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76" w:rsidRPr="00176763" w:rsidRDefault="00253276" w:rsidP="00DE46B8">
      <w:pPr>
        <w:spacing w:after="0" w:line="240" w:lineRule="auto"/>
        <w:ind w:left="11340" w:right="283"/>
        <w:jc w:val="both"/>
        <w:rPr>
          <w:rFonts w:ascii="Times New Roman" w:hAnsi="Times New Roman"/>
          <w:sz w:val="28"/>
          <w:szCs w:val="28"/>
        </w:rPr>
      </w:pPr>
      <w:r w:rsidRPr="00176763">
        <w:rPr>
          <w:rFonts w:ascii="Times New Roman" w:hAnsi="Times New Roman"/>
          <w:sz w:val="28"/>
          <w:szCs w:val="28"/>
        </w:rPr>
        <w:t>ЗАТВЕРДЖЕНО</w:t>
      </w:r>
    </w:p>
    <w:p w:rsidR="00253276" w:rsidRPr="00176763" w:rsidRDefault="00253276" w:rsidP="00DE46B8">
      <w:pPr>
        <w:spacing w:after="0" w:line="240" w:lineRule="auto"/>
        <w:ind w:left="11340" w:right="283"/>
        <w:jc w:val="both"/>
        <w:rPr>
          <w:rFonts w:ascii="Times New Roman" w:hAnsi="Times New Roman"/>
          <w:sz w:val="28"/>
          <w:szCs w:val="28"/>
        </w:rPr>
      </w:pPr>
      <w:r w:rsidRPr="00176763">
        <w:rPr>
          <w:rFonts w:ascii="Times New Roman" w:hAnsi="Times New Roman"/>
          <w:sz w:val="28"/>
          <w:szCs w:val="28"/>
        </w:rPr>
        <w:t>Наказ Державної податкової</w:t>
      </w:r>
    </w:p>
    <w:p w:rsidR="00253276" w:rsidRPr="00176763" w:rsidRDefault="00253276" w:rsidP="00DE46B8">
      <w:pPr>
        <w:spacing w:after="0" w:line="240" w:lineRule="auto"/>
        <w:ind w:left="11340" w:right="283"/>
        <w:jc w:val="both"/>
        <w:rPr>
          <w:rFonts w:ascii="Times New Roman" w:hAnsi="Times New Roman"/>
          <w:sz w:val="28"/>
          <w:szCs w:val="28"/>
        </w:rPr>
      </w:pPr>
      <w:r w:rsidRPr="00176763">
        <w:rPr>
          <w:rFonts w:ascii="Times New Roman" w:hAnsi="Times New Roman"/>
          <w:sz w:val="28"/>
          <w:szCs w:val="28"/>
        </w:rPr>
        <w:t xml:space="preserve">служби України </w:t>
      </w:r>
    </w:p>
    <w:p w:rsidR="00253276" w:rsidRPr="00176763" w:rsidRDefault="00253276" w:rsidP="00923E44">
      <w:pPr>
        <w:spacing w:after="0" w:line="240" w:lineRule="auto"/>
        <w:ind w:left="11340"/>
        <w:jc w:val="both"/>
        <w:rPr>
          <w:rFonts w:ascii="Times New Roman" w:hAnsi="Times New Roman"/>
          <w:sz w:val="28"/>
          <w:szCs w:val="28"/>
        </w:rPr>
      </w:pPr>
      <w:r>
        <w:rPr>
          <w:rFonts w:ascii="Times New Roman" w:hAnsi="Times New Roman"/>
          <w:sz w:val="28"/>
          <w:szCs w:val="28"/>
        </w:rPr>
        <w:t xml:space="preserve">30.01.2025 </w:t>
      </w:r>
      <w:r w:rsidRPr="00176763">
        <w:rPr>
          <w:rFonts w:ascii="Times New Roman" w:hAnsi="Times New Roman"/>
          <w:sz w:val="28"/>
          <w:szCs w:val="28"/>
        </w:rPr>
        <w:t xml:space="preserve">№ </w:t>
      </w:r>
      <w:r>
        <w:rPr>
          <w:rFonts w:ascii="Times New Roman" w:hAnsi="Times New Roman"/>
          <w:sz w:val="28"/>
          <w:szCs w:val="28"/>
        </w:rPr>
        <w:t>78</w:t>
      </w:r>
    </w:p>
    <w:p w:rsidR="00253276" w:rsidRDefault="00253276" w:rsidP="00DE46B8">
      <w:pPr>
        <w:spacing w:after="0" w:line="240" w:lineRule="auto"/>
        <w:ind w:left="11340" w:right="283"/>
        <w:jc w:val="both"/>
        <w:rPr>
          <w:rFonts w:ascii="Times New Roman" w:hAnsi="Times New Roman"/>
          <w:sz w:val="28"/>
          <w:szCs w:val="28"/>
          <w:lang w:val="ru-RU"/>
        </w:rPr>
      </w:pPr>
    </w:p>
    <w:p w:rsidR="00253276" w:rsidRPr="00176763" w:rsidRDefault="00253276" w:rsidP="00DE46B8">
      <w:pPr>
        <w:spacing w:after="0" w:line="240" w:lineRule="auto"/>
        <w:ind w:left="11340" w:right="283"/>
        <w:jc w:val="both"/>
        <w:rPr>
          <w:rFonts w:ascii="Times New Roman" w:hAnsi="Times New Roman"/>
          <w:sz w:val="28"/>
          <w:szCs w:val="28"/>
          <w:lang w:val="ru-RU"/>
        </w:rPr>
      </w:pPr>
    </w:p>
    <w:p w:rsidR="00253276" w:rsidRPr="00176763" w:rsidRDefault="00253276" w:rsidP="00863FFC">
      <w:pPr>
        <w:spacing w:after="0" w:line="240" w:lineRule="auto"/>
        <w:jc w:val="center"/>
        <w:rPr>
          <w:rFonts w:ascii="Times New Roman" w:hAnsi="Times New Roman"/>
          <w:color w:val="333333"/>
          <w:sz w:val="28"/>
          <w:szCs w:val="28"/>
          <w:lang w:val="ru-RU" w:eastAsia="uk-UA"/>
        </w:rPr>
      </w:pPr>
      <w:r w:rsidRPr="00176763">
        <w:rPr>
          <w:rFonts w:ascii="Times New Roman" w:hAnsi="Times New Roman"/>
          <w:sz w:val="28"/>
          <w:szCs w:val="28"/>
        </w:rPr>
        <w:t xml:space="preserve">План діяльності </w:t>
      </w:r>
      <w:r w:rsidRPr="00176763">
        <w:rPr>
          <w:rFonts w:ascii="Times New Roman" w:hAnsi="Times New Roman"/>
          <w:color w:val="333333"/>
          <w:sz w:val="28"/>
          <w:szCs w:val="28"/>
          <w:lang w:eastAsia="uk-UA"/>
        </w:rPr>
        <w:t>систем</w:t>
      </w:r>
      <w:r>
        <w:rPr>
          <w:rFonts w:ascii="Times New Roman" w:hAnsi="Times New Roman"/>
          <w:color w:val="333333"/>
          <w:sz w:val="28"/>
          <w:szCs w:val="28"/>
          <w:lang w:eastAsia="uk-UA"/>
        </w:rPr>
        <w:t>и</w:t>
      </w:r>
      <w:r w:rsidRPr="00176763">
        <w:rPr>
          <w:rFonts w:ascii="Times New Roman" w:hAnsi="Times New Roman"/>
          <w:color w:val="333333"/>
          <w:sz w:val="28"/>
          <w:szCs w:val="28"/>
          <w:lang w:eastAsia="uk-UA"/>
        </w:rPr>
        <w:t xml:space="preserve"> енергетичного менеджменту ДПС та її територіальних органів </w:t>
      </w:r>
    </w:p>
    <w:p w:rsidR="00253276" w:rsidRDefault="00253276" w:rsidP="00863FFC">
      <w:pPr>
        <w:spacing w:after="0" w:line="240" w:lineRule="auto"/>
        <w:jc w:val="center"/>
        <w:rPr>
          <w:rFonts w:ascii="Times New Roman" w:hAnsi="Times New Roman"/>
          <w:color w:val="333333"/>
          <w:sz w:val="28"/>
          <w:szCs w:val="28"/>
          <w:lang w:eastAsia="uk-UA"/>
        </w:rPr>
      </w:pPr>
      <w:r w:rsidRPr="00176763">
        <w:rPr>
          <w:rFonts w:ascii="Times New Roman" w:hAnsi="Times New Roman"/>
          <w:color w:val="333333"/>
          <w:sz w:val="28"/>
          <w:szCs w:val="28"/>
          <w:lang w:eastAsia="uk-UA"/>
        </w:rPr>
        <w:t>(ПД СЕМ ДПС) на період 202</w:t>
      </w:r>
      <w:r>
        <w:rPr>
          <w:rFonts w:ascii="Times New Roman" w:hAnsi="Times New Roman"/>
          <w:color w:val="333333"/>
          <w:sz w:val="28"/>
          <w:szCs w:val="28"/>
          <w:lang w:eastAsia="uk-UA"/>
        </w:rPr>
        <w:t xml:space="preserve">5 – </w:t>
      </w:r>
      <w:r w:rsidRPr="00176763">
        <w:rPr>
          <w:rFonts w:ascii="Times New Roman" w:hAnsi="Times New Roman"/>
          <w:color w:val="333333"/>
          <w:sz w:val="28"/>
          <w:szCs w:val="28"/>
          <w:lang w:eastAsia="uk-UA"/>
        </w:rPr>
        <w:t>202</w:t>
      </w:r>
      <w:r>
        <w:rPr>
          <w:rFonts w:ascii="Times New Roman" w:hAnsi="Times New Roman"/>
          <w:color w:val="333333"/>
          <w:sz w:val="28"/>
          <w:szCs w:val="28"/>
          <w:lang w:eastAsia="uk-UA"/>
        </w:rPr>
        <w:t>7</w:t>
      </w:r>
      <w:r w:rsidRPr="00176763">
        <w:rPr>
          <w:rFonts w:ascii="Times New Roman" w:hAnsi="Times New Roman"/>
          <w:color w:val="333333"/>
          <w:sz w:val="28"/>
          <w:szCs w:val="28"/>
          <w:lang w:eastAsia="uk-UA"/>
        </w:rPr>
        <w:t xml:space="preserve"> рок</w:t>
      </w:r>
      <w:r>
        <w:rPr>
          <w:rFonts w:ascii="Times New Roman" w:hAnsi="Times New Roman"/>
          <w:color w:val="333333"/>
          <w:sz w:val="28"/>
          <w:szCs w:val="28"/>
          <w:lang w:eastAsia="uk-UA"/>
        </w:rPr>
        <w:t>ів</w:t>
      </w:r>
    </w:p>
    <w:p w:rsidR="00253276" w:rsidRPr="005A4BFF" w:rsidRDefault="00253276" w:rsidP="00863FFC">
      <w:pPr>
        <w:spacing w:after="0" w:line="240" w:lineRule="auto"/>
        <w:jc w:val="center"/>
        <w:rPr>
          <w:rFonts w:ascii="Times New Roman" w:hAnsi="Times New Roman"/>
          <w:color w:val="333333"/>
          <w:lang w:val="ru-RU" w:eastAsia="uk-UA"/>
        </w:rPr>
      </w:pPr>
    </w:p>
    <w:tbl>
      <w:tblPr>
        <w:tblW w:w="163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559"/>
        <w:gridCol w:w="1985"/>
        <w:gridCol w:w="3544"/>
        <w:gridCol w:w="1417"/>
        <w:gridCol w:w="2977"/>
        <w:gridCol w:w="1701"/>
        <w:gridCol w:w="2693"/>
      </w:tblGrid>
      <w:tr w:rsidR="00253276" w:rsidRPr="008C0181" w:rsidTr="008C0181">
        <w:tc>
          <w:tcPr>
            <w:tcW w:w="425" w:type="dxa"/>
            <w:vMerge w:val="restart"/>
            <w:vAlign w:val="center"/>
          </w:tcPr>
          <w:p w:rsidR="00253276" w:rsidRPr="008C0181" w:rsidRDefault="00253276" w:rsidP="008C0181">
            <w:pPr>
              <w:spacing w:after="0" w:line="240" w:lineRule="auto"/>
              <w:ind w:left="-108" w:right="-108"/>
              <w:jc w:val="center"/>
              <w:rPr>
                <w:rFonts w:ascii="Times New Roman" w:hAnsi="Times New Roman"/>
                <w:color w:val="333333"/>
                <w:lang w:eastAsia="uk-UA"/>
              </w:rPr>
            </w:pPr>
            <w:r w:rsidRPr="008C0181">
              <w:rPr>
                <w:rFonts w:ascii="Times New Roman" w:hAnsi="Times New Roman"/>
              </w:rPr>
              <w:t>№</w:t>
            </w:r>
          </w:p>
        </w:tc>
        <w:tc>
          <w:tcPr>
            <w:tcW w:w="1559" w:type="dxa"/>
            <w:vMerge w:val="restart"/>
            <w:vAlign w:val="center"/>
          </w:tcPr>
          <w:p w:rsidR="00253276" w:rsidRPr="008C0181" w:rsidRDefault="00253276" w:rsidP="008C0181">
            <w:pPr>
              <w:spacing w:after="0" w:line="240" w:lineRule="auto"/>
              <w:jc w:val="center"/>
              <w:rPr>
                <w:rFonts w:ascii="Times New Roman" w:hAnsi="Times New Roman"/>
                <w:lang w:eastAsia="uk-UA"/>
              </w:rPr>
            </w:pPr>
            <w:r w:rsidRPr="008C0181">
              <w:rPr>
                <w:rFonts w:ascii="Times New Roman" w:hAnsi="Times New Roman"/>
              </w:rPr>
              <w:t>Завдання системи енергетич-</w:t>
            </w:r>
            <w:r w:rsidRPr="008C0181">
              <w:rPr>
                <w:rFonts w:ascii="Times New Roman" w:hAnsi="Times New Roman"/>
              </w:rPr>
              <w:br/>
              <w:t>ного менеджменту</w:t>
            </w:r>
          </w:p>
        </w:tc>
        <w:tc>
          <w:tcPr>
            <w:tcW w:w="1985" w:type="dxa"/>
            <w:vMerge w:val="restart"/>
            <w:vAlign w:val="center"/>
          </w:tcPr>
          <w:p w:rsidR="00253276" w:rsidRPr="008C0181" w:rsidRDefault="00253276" w:rsidP="008C0181">
            <w:pPr>
              <w:spacing w:after="0" w:line="240" w:lineRule="auto"/>
              <w:jc w:val="center"/>
              <w:rPr>
                <w:rFonts w:ascii="Times New Roman" w:hAnsi="Times New Roman"/>
                <w:lang w:eastAsia="uk-UA"/>
              </w:rPr>
            </w:pPr>
            <w:r w:rsidRPr="008C0181">
              <w:rPr>
                <w:rFonts w:ascii="Times New Roman" w:hAnsi="Times New Roman"/>
              </w:rPr>
              <w:t>Операційні цілі</w:t>
            </w:r>
          </w:p>
        </w:tc>
        <w:tc>
          <w:tcPr>
            <w:tcW w:w="3544" w:type="dxa"/>
            <w:vMerge w:val="restart"/>
            <w:vAlign w:val="center"/>
          </w:tcPr>
          <w:p w:rsidR="00253276" w:rsidRPr="008C0181" w:rsidRDefault="00253276" w:rsidP="008C0181">
            <w:pPr>
              <w:spacing w:after="0" w:line="240" w:lineRule="auto"/>
              <w:jc w:val="center"/>
              <w:rPr>
                <w:rFonts w:ascii="Times New Roman" w:hAnsi="Times New Roman"/>
                <w:lang w:eastAsia="uk-UA"/>
              </w:rPr>
            </w:pPr>
            <w:r w:rsidRPr="008C0181">
              <w:rPr>
                <w:rFonts w:ascii="Times New Roman" w:hAnsi="Times New Roman"/>
              </w:rPr>
              <w:t xml:space="preserve">Проміжні цілі </w:t>
            </w:r>
          </w:p>
        </w:tc>
        <w:tc>
          <w:tcPr>
            <w:tcW w:w="1417" w:type="dxa"/>
            <w:vMerge w:val="restart"/>
            <w:vAlign w:val="center"/>
          </w:tcPr>
          <w:p w:rsidR="00253276" w:rsidRPr="008C0181" w:rsidRDefault="00253276" w:rsidP="008C0181">
            <w:pPr>
              <w:spacing w:after="0" w:line="240" w:lineRule="auto"/>
              <w:jc w:val="center"/>
              <w:rPr>
                <w:rFonts w:ascii="Times New Roman" w:hAnsi="Times New Roman"/>
              </w:rPr>
            </w:pPr>
            <w:r w:rsidRPr="008C0181">
              <w:rPr>
                <w:rFonts w:ascii="Times New Roman" w:hAnsi="Times New Roman"/>
              </w:rPr>
              <w:t>Термін</w:t>
            </w:r>
          </w:p>
          <w:p w:rsidR="00253276" w:rsidRPr="008C0181" w:rsidRDefault="00253276" w:rsidP="008C0181">
            <w:pPr>
              <w:spacing w:after="0" w:line="240" w:lineRule="auto"/>
              <w:jc w:val="center"/>
              <w:rPr>
                <w:rFonts w:ascii="Times New Roman" w:hAnsi="Times New Roman"/>
                <w:lang w:eastAsia="uk-UA"/>
              </w:rPr>
            </w:pPr>
            <w:r w:rsidRPr="008C0181">
              <w:rPr>
                <w:rFonts w:ascii="Times New Roman" w:hAnsi="Times New Roman"/>
              </w:rPr>
              <w:t>виконання</w:t>
            </w:r>
          </w:p>
        </w:tc>
        <w:tc>
          <w:tcPr>
            <w:tcW w:w="2977" w:type="dxa"/>
            <w:vMerge w:val="restart"/>
            <w:vAlign w:val="center"/>
          </w:tcPr>
          <w:p w:rsidR="00253276" w:rsidRPr="008C0181" w:rsidRDefault="00253276" w:rsidP="008C0181">
            <w:pPr>
              <w:spacing w:after="0" w:line="240" w:lineRule="auto"/>
              <w:jc w:val="center"/>
              <w:rPr>
                <w:rFonts w:ascii="Times New Roman" w:hAnsi="Times New Roman"/>
                <w:lang w:eastAsia="uk-UA"/>
              </w:rPr>
            </w:pPr>
            <w:r w:rsidRPr="008C0181">
              <w:rPr>
                <w:rFonts w:ascii="Times New Roman" w:hAnsi="Times New Roman"/>
                <w:lang w:eastAsia="uk-UA"/>
              </w:rPr>
              <w:t>Щорічні індикативні показники досягнення проміжних цілей</w:t>
            </w:r>
          </w:p>
          <w:p w:rsidR="00253276" w:rsidRPr="008C0181" w:rsidRDefault="00253276" w:rsidP="008C0181">
            <w:pPr>
              <w:spacing w:after="0" w:line="240" w:lineRule="auto"/>
              <w:jc w:val="center"/>
              <w:rPr>
                <w:rFonts w:ascii="Times New Roman" w:hAnsi="Times New Roman"/>
                <w:lang w:eastAsia="uk-UA"/>
              </w:rPr>
            </w:pPr>
          </w:p>
        </w:tc>
        <w:tc>
          <w:tcPr>
            <w:tcW w:w="4394" w:type="dxa"/>
            <w:gridSpan w:val="2"/>
            <w:vAlign w:val="center"/>
          </w:tcPr>
          <w:p w:rsidR="00253276" w:rsidRPr="008C0181" w:rsidRDefault="00253276" w:rsidP="008C0181">
            <w:pPr>
              <w:spacing w:after="0" w:line="240" w:lineRule="auto"/>
              <w:jc w:val="center"/>
              <w:rPr>
                <w:rFonts w:ascii="Times New Roman" w:hAnsi="Times New Roman"/>
                <w:lang w:eastAsia="uk-UA"/>
              </w:rPr>
            </w:pPr>
            <w:r w:rsidRPr="008C0181">
              <w:rPr>
                <w:rFonts w:ascii="Times New Roman" w:hAnsi="Times New Roman"/>
              </w:rPr>
              <w:t>Відповідальні за виконання</w:t>
            </w:r>
          </w:p>
        </w:tc>
      </w:tr>
      <w:tr w:rsidR="00253276" w:rsidRPr="008C0181" w:rsidTr="008C0181">
        <w:tc>
          <w:tcPr>
            <w:tcW w:w="425" w:type="dxa"/>
            <w:vMerge/>
            <w:vAlign w:val="center"/>
          </w:tcPr>
          <w:p w:rsidR="00253276" w:rsidRPr="008C0181" w:rsidRDefault="00253276" w:rsidP="008C0181">
            <w:pPr>
              <w:spacing w:after="0" w:line="240" w:lineRule="auto"/>
              <w:jc w:val="center"/>
              <w:rPr>
                <w:rFonts w:ascii="Times New Roman" w:hAnsi="Times New Roman"/>
                <w:color w:val="333333"/>
                <w:lang w:eastAsia="uk-UA"/>
              </w:rPr>
            </w:pPr>
          </w:p>
        </w:tc>
        <w:tc>
          <w:tcPr>
            <w:tcW w:w="1559" w:type="dxa"/>
            <w:vMerge/>
            <w:vAlign w:val="center"/>
          </w:tcPr>
          <w:p w:rsidR="00253276" w:rsidRPr="008C0181" w:rsidRDefault="00253276" w:rsidP="008C0181">
            <w:pPr>
              <w:spacing w:after="0" w:line="240" w:lineRule="auto"/>
              <w:jc w:val="center"/>
              <w:rPr>
                <w:rFonts w:ascii="Times New Roman" w:hAnsi="Times New Roman"/>
                <w:lang w:eastAsia="uk-UA"/>
              </w:rPr>
            </w:pPr>
          </w:p>
        </w:tc>
        <w:tc>
          <w:tcPr>
            <w:tcW w:w="1985" w:type="dxa"/>
            <w:vMerge/>
            <w:vAlign w:val="center"/>
          </w:tcPr>
          <w:p w:rsidR="00253276" w:rsidRPr="008C0181" w:rsidRDefault="00253276" w:rsidP="008C0181">
            <w:pPr>
              <w:spacing w:after="0" w:line="240" w:lineRule="auto"/>
              <w:jc w:val="center"/>
              <w:rPr>
                <w:rFonts w:ascii="Times New Roman" w:hAnsi="Times New Roman"/>
                <w:lang w:eastAsia="uk-UA"/>
              </w:rPr>
            </w:pPr>
          </w:p>
        </w:tc>
        <w:tc>
          <w:tcPr>
            <w:tcW w:w="3544" w:type="dxa"/>
            <w:vMerge/>
            <w:vAlign w:val="center"/>
          </w:tcPr>
          <w:p w:rsidR="00253276" w:rsidRPr="008C0181" w:rsidRDefault="00253276" w:rsidP="008C0181">
            <w:pPr>
              <w:spacing w:after="0" w:line="240" w:lineRule="auto"/>
              <w:jc w:val="center"/>
              <w:rPr>
                <w:rFonts w:ascii="Times New Roman" w:hAnsi="Times New Roman"/>
                <w:lang w:eastAsia="uk-UA"/>
              </w:rPr>
            </w:pPr>
          </w:p>
        </w:tc>
        <w:tc>
          <w:tcPr>
            <w:tcW w:w="1417" w:type="dxa"/>
            <w:vMerge/>
            <w:vAlign w:val="center"/>
          </w:tcPr>
          <w:p w:rsidR="00253276" w:rsidRPr="008C0181" w:rsidRDefault="00253276" w:rsidP="008C0181">
            <w:pPr>
              <w:spacing w:after="0" w:line="240" w:lineRule="auto"/>
              <w:jc w:val="center"/>
              <w:rPr>
                <w:rFonts w:ascii="Times New Roman" w:hAnsi="Times New Roman"/>
                <w:lang w:eastAsia="uk-UA"/>
              </w:rPr>
            </w:pPr>
          </w:p>
        </w:tc>
        <w:tc>
          <w:tcPr>
            <w:tcW w:w="2977" w:type="dxa"/>
            <w:vMerge/>
            <w:vAlign w:val="center"/>
          </w:tcPr>
          <w:p w:rsidR="00253276" w:rsidRPr="008C0181" w:rsidRDefault="00253276" w:rsidP="008C0181">
            <w:pPr>
              <w:spacing w:after="0" w:line="240" w:lineRule="auto"/>
              <w:jc w:val="center"/>
              <w:rPr>
                <w:rFonts w:ascii="Times New Roman" w:hAnsi="Times New Roman"/>
                <w:lang w:eastAsia="uk-UA"/>
              </w:rPr>
            </w:pPr>
          </w:p>
        </w:tc>
        <w:tc>
          <w:tcPr>
            <w:tcW w:w="1701" w:type="dxa"/>
            <w:vAlign w:val="center"/>
          </w:tcPr>
          <w:p w:rsidR="00253276" w:rsidRPr="008C0181" w:rsidRDefault="00253276" w:rsidP="008C0181">
            <w:pPr>
              <w:spacing w:after="0" w:line="240" w:lineRule="auto"/>
              <w:jc w:val="center"/>
              <w:rPr>
                <w:rFonts w:ascii="Times New Roman" w:hAnsi="Times New Roman"/>
                <w:lang w:eastAsia="uk-UA"/>
              </w:rPr>
            </w:pPr>
            <w:r w:rsidRPr="008C0181">
              <w:rPr>
                <w:rFonts w:ascii="Times New Roman" w:hAnsi="Times New Roman"/>
              </w:rPr>
              <w:t>апарат</w:t>
            </w:r>
          </w:p>
        </w:tc>
        <w:tc>
          <w:tcPr>
            <w:tcW w:w="2693" w:type="dxa"/>
            <w:vAlign w:val="center"/>
          </w:tcPr>
          <w:p w:rsidR="00253276" w:rsidRPr="008C0181" w:rsidRDefault="00253276" w:rsidP="008C0181">
            <w:pPr>
              <w:spacing w:after="0" w:line="240" w:lineRule="auto"/>
              <w:jc w:val="center"/>
              <w:rPr>
                <w:rFonts w:ascii="Times New Roman" w:hAnsi="Times New Roman"/>
                <w:lang w:eastAsia="uk-UA"/>
              </w:rPr>
            </w:pPr>
            <w:r w:rsidRPr="008C0181">
              <w:rPr>
                <w:rFonts w:ascii="Times New Roman" w:hAnsi="Times New Roman"/>
              </w:rPr>
              <w:t>територіальні органи</w:t>
            </w:r>
          </w:p>
        </w:tc>
      </w:tr>
      <w:tr w:rsidR="00253276" w:rsidRPr="008C0181" w:rsidTr="008C0181">
        <w:tc>
          <w:tcPr>
            <w:tcW w:w="42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1</w:t>
            </w:r>
          </w:p>
        </w:tc>
        <w:tc>
          <w:tcPr>
            <w:tcW w:w="1559"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2</w:t>
            </w:r>
          </w:p>
        </w:tc>
        <w:tc>
          <w:tcPr>
            <w:tcW w:w="198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3</w:t>
            </w:r>
          </w:p>
        </w:tc>
        <w:tc>
          <w:tcPr>
            <w:tcW w:w="3544"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4</w:t>
            </w:r>
          </w:p>
        </w:tc>
        <w:tc>
          <w:tcPr>
            <w:tcW w:w="1417" w:type="dxa"/>
          </w:tcPr>
          <w:p w:rsidR="00253276" w:rsidRPr="008C0181" w:rsidRDefault="00253276" w:rsidP="008C0181">
            <w:pPr>
              <w:spacing w:after="0" w:line="240" w:lineRule="auto"/>
              <w:ind w:right="-108"/>
              <w:jc w:val="center"/>
              <w:rPr>
                <w:rFonts w:ascii="Times New Roman" w:hAnsi="Times New Roman"/>
                <w:b/>
                <w:sz w:val="20"/>
                <w:szCs w:val="20"/>
              </w:rPr>
            </w:pPr>
            <w:r w:rsidRPr="008C0181">
              <w:rPr>
                <w:rFonts w:ascii="Times New Roman" w:hAnsi="Times New Roman"/>
                <w:b/>
                <w:sz w:val="20"/>
                <w:szCs w:val="20"/>
              </w:rPr>
              <w:t>5</w:t>
            </w:r>
          </w:p>
        </w:tc>
        <w:tc>
          <w:tcPr>
            <w:tcW w:w="2977" w:type="dxa"/>
          </w:tcPr>
          <w:p w:rsidR="00253276" w:rsidRPr="008C0181" w:rsidRDefault="00253276" w:rsidP="008C0181">
            <w:pPr>
              <w:spacing w:after="0" w:line="240" w:lineRule="auto"/>
              <w:ind w:right="-108"/>
              <w:jc w:val="center"/>
              <w:rPr>
                <w:rFonts w:ascii="Times New Roman" w:hAnsi="Times New Roman"/>
                <w:b/>
                <w:sz w:val="20"/>
                <w:szCs w:val="20"/>
              </w:rPr>
            </w:pPr>
            <w:r w:rsidRPr="008C0181">
              <w:rPr>
                <w:rFonts w:ascii="Times New Roman" w:hAnsi="Times New Roman"/>
                <w:b/>
                <w:sz w:val="20"/>
                <w:szCs w:val="20"/>
              </w:rPr>
              <w:t>6</w:t>
            </w:r>
          </w:p>
        </w:tc>
        <w:tc>
          <w:tcPr>
            <w:tcW w:w="1701"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7</w:t>
            </w:r>
          </w:p>
        </w:tc>
        <w:tc>
          <w:tcPr>
            <w:tcW w:w="2693"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8</w:t>
            </w:r>
          </w:p>
        </w:tc>
      </w:tr>
      <w:tr w:rsidR="00253276" w:rsidRPr="008C0181" w:rsidTr="008C0181">
        <w:tc>
          <w:tcPr>
            <w:tcW w:w="425" w:type="dxa"/>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1</w:t>
            </w:r>
          </w:p>
        </w:tc>
        <w:tc>
          <w:tcPr>
            <w:tcW w:w="1559" w:type="dxa"/>
          </w:tcPr>
          <w:p w:rsidR="00253276" w:rsidRPr="008C0181" w:rsidRDefault="00253276" w:rsidP="008C0181">
            <w:pPr>
              <w:spacing w:after="0" w:line="240" w:lineRule="auto"/>
              <w:rPr>
                <w:rFonts w:ascii="Times New Roman" w:hAnsi="Times New Roman"/>
                <w:sz w:val="20"/>
                <w:szCs w:val="20"/>
                <w:lang w:val="en-US"/>
              </w:rPr>
            </w:pPr>
            <w:r w:rsidRPr="008C0181">
              <w:rPr>
                <w:rFonts w:ascii="Times New Roman" w:hAnsi="Times New Roman"/>
                <w:sz w:val="20"/>
                <w:szCs w:val="20"/>
              </w:rPr>
              <w:t>Забезпечення обміну інформацією</w:t>
            </w:r>
          </w:p>
        </w:tc>
        <w:tc>
          <w:tcPr>
            <w:tcW w:w="1985"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Визначення відповідального за надання та обмін інформацією</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Забезпечення відповідної комунікації між апаратом та територіальними органами, структурними підрозділами ДПС </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lang w:val="en-US"/>
              </w:rPr>
              <w:t>I</w:t>
            </w:r>
            <w:r w:rsidRPr="008C0181">
              <w:rPr>
                <w:rFonts w:ascii="Times New Roman" w:hAnsi="Times New Roman"/>
                <w:sz w:val="20"/>
                <w:szCs w:val="20"/>
              </w:rPr>
              <w:t xml:space="preserve"> квартал</w:t>
            </w:r>
          </w:p>
          <w:p w:rsidR="00253276" w:rsidRPr="008C0181" w:rsidRDefault="00253276" w:rsidP="008C0181">
            <w:pPr>
              <w:spacing w:after="0" w:line="240" w:lineRule="auto"/>
              <w:ind w:right="-108"/>
              <w:rPr>
                <w:rFonts w:ascii="Times New Roman" w:hAnsi="Times New Roman"/>
                <w:sz w:val="20"/>
                <w:szCs w:val="20"/>
              </w:rPr>
            </w:pPr>
            <w:r w:rsidRPr="008C0181">
              <w:rPr>
                <w:rFonts w:ascii="Times New Roman" w:hAnsi="Times New Roman"/>
                <w:sz w:val="20"/>
                <w:szCs w:val="20"/>
              </w:rPr>
              <w:t>2025 року</w:t>
            </w:r>
          </w:p>
        </w:tc>
        <w:tc>
          <w:tcPr>
            <w:tcW w:w="2977" w:type="dxa"/>
          </w:tcPr>
          <w:p w:rsidR="00253276" w:rsidRPr="008C0181" w:rsidRDefault="00253276" w:rsidP="008C0181">
            <w:pPr>
              <w:spacing w:after="0" w:line="240" w:lineRule="auto"/>
              <w:ind w:right="-108"/>
              <w:rPr>
                <w:rFonts w:ascii="Times New Roman" w:hAnsi="Times New Roman"/>
                <w:color w:val="333333"/>
                <w:sz w:val="20"/>
                <w:szCs w:val="20"/>
                <w:lang w:eastAsia="uk-UA"/>
              </w:rPr>
            </w:pPr>
            <w:r w:rsidRPr="008C0181">
              <w:rPr>
                <w:rFonts w:ascii="Times New Roman" w:hAnsi="Times New Roman"/>
                <w:sz w:val="20"/>
                <w:szCs w:val="20"/>
              </w:rPr>
              <w:t xml:space="preserve">Забезпечено комунікацію за допомогою системи електронного документообігу між апаратом </w:t>
            </w:r>
            <w:r w:rsidRPr="008C0181">
              <w:rPr>
                <w:rFonts w:ascii="Times New Roman" w:hAnsi="Times New Roman"/>
                <w:color w:val="333333"/>
                <w:sz w:val="20"/>
                <w:szCs w:val="20"/>
                <w:lang w:eastAsia="uk-UA"/>
              </w:rPr>
              <w:t>ДПС та її територіальними органами</w:t>
            </w:r>
          </w:p>
          <w:p w:rsidR="00253276" w:rsidRPr="008C0181" w:rsidRDefault="00253276" w:rsidP="008C0181">
            <w:pPr>
              <w:spacing w:after="0" w:line="240" w:lineRule="auto"/>
              <w:ind w:right="-108"/>
              <w:rPr>
                <w:rFonts w:ascii="Times New Roman" w:hAnsi="Times New Roman"/>
                <w:sz w:val="20"/>
                <w:szCs w:val="20"/>
              </w:rPr>
            </w:pPr>
          </w:p>
          <w:p w:rsidR="00253276" w:rsidRPr="008C0181" w:rsidRDefault="00253276" w:rsidP="008C0181">
            <w:pPr>
              <w:spacing w:after="0" w:line="240" w:lineRule="auto"/>
              <w:ind w:right="-108"/>
              <w:rPr>
                <w:rFonts w:ascii="Times New Roman" w:hAnsi="Times New Roman"/>
                <w:sz w:val="20"/>
                <w:szCs w:val="20"/>
              </w:rPr>
            </w:pPr>
          </w:p>
          <w:p w:rsidR="00253276" w:rsidRPr="008C0181" w:rsidRDefault="00253276" w:rsidP="008C0181">
            <w:pPr>
              <w:spacing w:after="0" w:line="240" w:lineRule="auto"/>
              <w:ind w:right="-108"/>
              <w:rPr>
                <w:rFonts w:ascii="Times New Roman" w:hAnsi="Times New Roman"/>
                <w:sz w:val="20"/>
                <w:szCs w:val="20"/>
              </w:rPr>
            </w:pP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Департамент інфраструктури та господарського забезпечення</w:t>
            </w: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Відповідний територіальний орган ДПС</w:t>
            </w:r>
          </w:p>
        </w:tc>
      </w:tr>
      <w:tr w:rsidR="00253276" w:rsidRPr="008C0181" w:rsidTr="008C0181">
        <w:trPr>
          <w:trHeight w:val="210"/>
        </w:trPr>
        <w:tc>
          <w:tcPr>
            <w:tcW w:w="425" w:type="dxa"/>
            <w:vMerge w:val="restart"/>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2</w:t>
            </w:r>
          </w:p>
        </w:tc>
        <w:tc>
          <w:tcPr>
            <w:tcW w:w="1559"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Проведення інформаційно- роз’яснюваль- ної діяльності</w:t>
            </w:r>
          </w:p>
        </w:tc>
        <w:tc>
          <w:tcPr>
            <w:tcW w:w="1985"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Публічність СЕМ</w:t>
            </w:r>
            <w:r w:rsidRPr="008C0181">
              <w:rPr>
                <w:rFonts w:ascii="Times New Roman" w:hAnsi="Times New Roman"/>
                <w:color w:val="333333"/>
                <w:sz w:val="20"/>
                <w:szCs w:val="20"/>
                <w:lang w:eastAsia="uk-UA"/>
              </w:rPr>
              <w:t xml:space="preserve"> ДПС та її територіальних органів</w:t>
            </w: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lang w:val="ru-RU"/>
              </w:rPr>
              <w:t>2.1</w:t>
            </w:r>
            <w:r w:rsidRPr="008C0181">
              <w:rPr>
                <w:rFonts w:ascii="Times New Roman" w:hAnsi="Times New Roman"/>
                <w:sz w:val="20"/>
                <w:szCs w:val="20"/>
              </w:rPr>
              <w:t>.</w:t>
            </w:r>
            <w:r w:rsidRPr="008C0181">
              <w:rPr>
                <w:rFonts w:ascii="Times New Roman" w:hAnsi="Times New Roman"/>
                <w:sz w:val="20"/>
                <w:szCs w:val="20"/>
                <w:lang w:val="ru-RU"/>
              </w:rPr>
              <w:t xml:space="preserve"> </w:t>
            </w:r>
            <w:r w:rsidRPr="008C0181">
              <w:rPr>
                <w:rFonts w:ascii="Times New Roman" w:hAnsi="Times New Roman"/>
                <w:sz w:val="20"/>
                <w:szCs w:val="20"/>
              </w:rPr>
              <w:t>Оприлюднення ПД СЕМ ДПС</w:t>
            </w: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Протягом 5 днів після затвердження ПД СЕМ ДПС</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Оприлюднено затверджений ПД СЕМ ДПС на вебпорталі ДПС та субсайтах територіальних органів ДПС</w:t>
            </w: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lang w:val="ru-RU"/>
              </w:rPr>
            </w:pPr>
          </w:p>
          <w:p w:rsidR="00253276" w:rsidRPr="008C0181" w:rsidRDefault="00253276" w:rsidP="008C0181">
            <w:pPr>
              <w:spacing w:after="0" w:line="240" w:lineRule="auto"/>
              <w:rPr>
                <w:rFonts w:ascii="Times New Roman" w:hAnsi="Times New Roman"/>
                <w:sz w:val="20"/>
                <w:szCs w:val="20"/>
                <w:lang w:val="ru-RU"/>
              </w:rPr>
            </w:pPr>
          </w:p>
          <w:p w:rsidR="00253276" w:rsidRPr="008C0181" w:rsidRDefault="00253276" w:rsidP="008C0181">
            <w:pPr>
              <w:spacing w:after="0" w:line="240" w:lineRule="auto"/>
              <w:rPr>
                <w:rFonts w:ascii="Times New Roman" w:hAnsi="Times New Roman"/>
                <w:sz w:val="20"/>
                <w:szCs w:val="20"/>
                <w:lang w:val="ru-RU"/>
              </w:rPr>
            </w:pP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Департамент інфраструктури та господарського забезпечення, енергоменеджер,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Департамент організації роботи Служби</w:t>
            </w: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Визначена відповідальна особа щодо діяльності СЕМ відповідного територіального органу ДПС,</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структурний підрозділ організації роботи відповідного територіального органу ДПС</w:t>
            </w:r>
          </w:p>
        </w:tc>
      </w:tr>
      <w:tr w:rsidR="00253276" w:rsidRPr="008C0181" w:rsidTr="008C0181">
        <w:trPr>
          <w:trHeight w:val="736"/>
        </w:trPr>
        <w:tc>
          <w:tcPr>
            <w:tcW w:w="425" w:type="dxa"/>
            <w:vMerge/>
          </w:tcPr>
          <w:p w:rsidR="00253276" w:rsidRPr="008C0181" w:rsidRDefault="00253276" w:rsidP="008C0181">
            <w:pPr>
              <w:spacing w:after="0" w:line="240" w:lineRule="auto"/>
              <w:jc w:val="center"/>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2.2. Розроблення декларації енергетичної політики ДПС та її територіальних органів (далі – декларація ДПС)</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lang w:val="en-US"/>
              </w:rPr>
              <w:t>II</w:t>
            </w:r>
            <w:r w:rsidRPr="008C0181">
              <w:rPr>
                <w:rFonts w:ascii="Times New Roman" w:hAnsi="Times New Roman"/>
                <w:sz w:val="20"/>
                <w:szCs w:val="20"/>
              </w:rPr>
              <w:t xml:space="preserve"> квартал</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2025 року</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Розроблено та затверджено декларацію енергетичної політики ДПС, а також її перегляд за потреби, але не менш як один раз на три роки</w:t>
            </w: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tc>
        <w:tc>
          <w:tcPr>
            <w:tcW w:w="1701" w:type="dxa"/>
          </w:tcPr>
          <w:p w:rsidR="00253276" w:rsidRPr="008C0181" w:rsidRDefault="00253276" w:rsidP="008C0181">
            <w:pPr>
              <w:spacing w:after="0" w:line="240" w:lineRule="auto"/>
              <w:rPr>
                <w:rFonts w:ascii="Times New Roman" w:hAnsi="Times New Roman"/>
                <w:sz w:val="20"/>
                <w:szCs w:val="20"/>
                <w:lang w:val="ru-RU"/>
              </w:rPr>
            </w:pPr>
            <w:r w:rsidRPr="008C0181">
              <w:rPr>
                <w:rFonts w:ascii="Times New Roman" w:hAnsi="Times New Roman"/>
                <w:sz w:val="20"/>
                <w:szCs w:val="20"/>
              </w:rPr>
              <w:t>Департамент інфраструктури та господарського забезпечення, енергоменеджер</w:t>
            </w:r>
          </w:p>
          <w:p w:rsidR="00253276" w:rsidRPr="008C0181" w:rsidRDefault="00253276" w:rsidP="008C0181">
            <w:pPr>
              <w:spacing w:after="0" w:line="240" w:lineRule="auto"/>
              <w:rPr>
                <w:rFonts w:ascii="Times New Roman" w:hAnsi="Times New Roman"/>
                <w:sz w:val="20"/>
                <w:szCs w:val="20"/>
              </w:rPr>
            </w:pPr>
          </w:p>
        </w:tc>
        <w:tc>
          <w:tcPr>
            <w:tcW w:w="2693" w:type="dxa"/>
          </w:tcPr>
          <w:p w:rsidR="00253276" w:rsidRPr="008C0181" w:rsidRDefault="00253276" w:rsidP="008C0181">
            <w:pPr>
              <w:spacing w:after="0" w:line="240" w:lineRule="auto"/>
              <w:rPr>
                <w:rFonts w:ascii="Times New Roman" w:hAnsi="Times New Roman"/>
                <w:sz w:val="20"/>
                <w:szCs w:val="20"/>
                <w:lang w:val="ru-RU"/>
              </w:rPr>
            </w:pPr>
            <w:r w:rsidRPr="008C0181">
              <w:rPr>
                <w:rFonts w:ascii="Times New Roman" w:hAnsi="Times New Roman"/>
                <w:sz w:val="20"/>
                <w:szCs w:val="20"/>
              </w:rPr>
              <w:t>Визначена відповідальна особа щодо діяльності СЕМ відповідного територіального органу ДПС</w:t>
            </w:r>
          </w:p>
        </w:tc>
      </w:tr>
      <w:tr w:rsidR="00253276" w:rsidRPr="008C0181" w:rsidTr="008C0181">
        <w:trPr>
          <w:trHeight w:val="274"/>
        </w:trPr>
        <w:tc>
          <w:tcPr>
            <w:tcW w:w="42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1</w:t>
            </w:r>
          </w:p>
        </w:tc>
        <w:tc>
          <w:tcPr>
            <w:tcW w:w="1559"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2</w:t>
            </w:r>
          </w:p>
        </w:tc>
        <w:tc>
          <w:tcPr>
            <w:tcW w:w="198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3</w:t>
            </w:r>
          </w:p>
        </w:tc>
        <w:tc>
          <w:tcPr>
            <w:tcW w:w="3544"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4</w:t>
            </w:r>
          </w:p>
        </w:tc>
        <w:tc>
          <w:tcPr>
            <w:tcW w:w="1417"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5</w:t>
            </w:r>
          </w:p>
        </w:tc>
        <w:tc>
          <w:tcPr>
            <w:tcW w:w="2977"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6</w:t>
            </w:r>
          </w:p>
        </w:tc>
        <w:tc>
          <w:tcPr>
            <w:tcW w:w="1701"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7</w:t>
            </w:r>
          </w:p>
        </w:tc>
        <w:tc>
          <w:tcPr>
            <w:tcW w:w="2693"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8</w:t>
            </w:r>
          </w:p>
        </w:tc>
      </w:tr>
      <w:tr w:rsidR="00253276" w:rsidRPr="008C0181" w:rsidTr="008C0181">
        <w:trPr>
          <w:trHeight w:val="3143"/>
        </w:trPr>
        <w:tc>
          <w:tcPr>
            <w:tcW w:w="425" w:type="dxa"/>
            <w:vMerge w:val="restart"/>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3</w:t>
            </w:r>
          </w:p>
        </w:tc>
        <w:tc>
          <w:tcPr>
            <w:tcW w:w="1559"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Забезпечення енергетичного планування</w:t>
            </w:r>
          </w:p>
        </w:tc>
        <w:tc>
          <w:tcPr>
            <w:tcW w:w="1985"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Розподіл річних лімітів споживання теплової, електричної енергії, природного газу та води (далі – Ресурси) у натуральних показниках. Здійснення контролю та проведення поточного аналізу споживання Ресурсів</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3.1. Підготовка та затвердження зведеного розподілу річних лімітів споживання Ресурсів</w:t>
            </w: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Щороку, </w:t>
            </w:r>
            <w:r w:rsidRPr="008C0181">
              <w:rPr>
                <w:rFonts w:ascii="Times New Roman" w:hAnsi="Times New Roman"/>
                <w:sz w:val="20"/>
                <w:szCs w:val="20"/>
              </w:rPr>
              <w:br/>
              <w:t>до 31 грудня поточного року – на наступний бюджетний рік</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Видано наказ ДПС «Про затвердження Зведеного розподілу річних лімітів споживання теплової, електричної енергії, природного газу та води в натуральних показниках у Державній податковій службі України</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та її територіальних органах, що фінансуються з Державного бюджету України»</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Департамент інфраструктури та господарського забезпечення,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енергоменеджер,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Департамент фінансового забезпечення та бухгалтерського обліку</w:t>
            </w: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p w:rsidR="00253276" w:rsidRPr="008C0181" w:rsidRDefault="00253276" w:rsidP="008C0181">
            <w:pPr>
              <w:spacing w:after="0" w:line="240" w:lineRule="auto"/>
              <w:rPr>
                <w:rFonts w:ascii="Times New Roman" w:hAnsi="Times New Roman"/>
                <w:sz w:val="20"/>
                <w:szCs w:val="20"/>
              </w:rPr>
            </w:pP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Структурний підрозділ інфраструктури та господарського забезпечення відповідного територіального органу ДПС, визначена відповідальна особа щодо діяльності СЕМ відповідного територіального органу ДПС, структурний підрозділ фінансового забезпечення та бухгалтерського обліку відповідного територіального органу ДПС</w:t>
            </w:r>
          </w:p>
        </w:tc>
      </w:tr>
      <w:tr w:rsidR="00253276" w:rsidRPr="008C0181" w:rsidTr="008C0181">
        <w:trPr>
          <w:trHeight w:val="2161"/>
        </w:trPr>
        <w:tc>
          <w:tcPr>
            <w:tcW w:w="425" w:type="dxa"/>
            <w:vMerge/>
          </w:tcPr>
          <w:p w:rsidR="00253276" w:rsidRPr="008C0181" w:rsidRDefault="00253276" w:rsidP="008C0181">
            <w:pPr>
              <w:spacing w:after="0" w:line="240" w:lineRule="auto"/>
              <w:jc w:val="center"/>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3.2. Подання та погодження детально обґрунтованих та розрахунково підтверджених пропозицій щодо збільшення / зменшення лімітів у разі виникнення підтверджених Торгово-промисловою палатою України випадків виникнення обставин непереборної сили, у тому числі пов’язаних із введенням воєнного стану в Україні</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За потреби</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Надано керівництву ДПС на погодження пропозиції щодо збільшення / зменшення лімітів </w:t>
            </w:r>
            <w:r w:rsidRPr="008C0181">
              <w:rPr>
                <w:rFonts w:ascii="Times New Roman" w:hAnsi="Times New Roman"/>
                <w:sz w:val="20"/>
                <w:szCs w:val="20"/>
                <w:shd w:val="clear" w:color="auto" w:fill="FFFFFF"/>
              </w:rPr>
              <w:t>споживання Ресурсів та затверджено</w:t>
            </w:r>
            <w:r w:rsidRPr="008C0181">
              <w:rPr>
                <w:rFonts w:ascii="Times New Roman" w:hAnsi="Times New Roman"/>
                <w:sz w:val="20"/>
                <w:szCs w:val="20"/>
              </w:rPr>
              <w:t xml:space="preserve"> відповідним розпорядчим документом ДПС</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Департамент інфраструктури та господарського забезпечення</w:t>
            </w:r>
          </w:p>
        </w:tc>
        <w:tc>
          <w:tcPr>
            <w:tcW w:w="2693"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Структурний підрозділ інфраструктури та господарського забезпечення відповідного територіального органу ДПС,</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визначена відповідальна особа щодо діяльності СЕМ відповідного територіального органу ДПС</w:t>
            </w:r>
          </w:p>
        </w:tc>
      </w:tr>
      <w:tr w:rsidR="00253276" w:rsidRPr="008C0181" w:rsidTr="008C0181">
        <w:trPr>
          <w:trHeight w:val="1077"/>
        </w:trPr>
        <w:tc>
          <w:tcPr>
            <w:tcW w:w="425" w:type="dxa"/>
            <w:vMerge/>
          </w:tcPr>
          <w:p w:rsidR="00253276" w:rsidRPr="008C0181" w:rsidRDefault="00253276" w:rsidP="008C0181">
            <w:pPr>
              <w:spacing w:after="0" w:line="240" w:lineRule="auto"/>
              <w:jc w:val="center"/>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3.3. Укладення договорів та/або додаткових угод до договорів про постачання Ресурсів (у межах затверджених наказом лімітів споживання), з енергопостачальними організаціями та підприємствами – надавачами комунальних послуг</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Постійно</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Укладено договори та/або додаткові угоди до договорів про постачання Ресурсів</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Департамент інфраструктури та господарського забезпечення,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енергоменеджер</w:t>
            </w:r>
          </w:p>
        </w:tc>
        <w:tc>
          <w:tcPr>
            <w:tcW w:w="2693" w:type="dxa"/>
            <w:vMerge/>
          </w:tcPr>
          <w:p w:rsidR="00253276" w:rsidRPr="008C0181" w:rsidRDefault="00253276" w:rsidP="008C0181">
            <w:pPr>
              <w:spacing w:after="0" w:line="240" w:lineRule="auto"/>
              <w:rPr>
                <w:rFonts w:ascii="Times New Roman" w:hAnsi="Times New Roman"/>
                <w:sz w:val="20"/>
                <w:szCs w:val="20"/>
              </w:rPr>
            </w:pPr>
          </w:p>
        </w:tc>
      </w:tr>
      <w:tr w:rsidR="00253276" w:rsidRPr="008C0181" w:rsidTr="008C0181">
        <w:trPr>
          <w:trHeight w:val="255"/>
        </w:trPr>
        <w:tc>
          <w:tcPr>
            <w:tcW w:w="425" w:type="dxa"/>
            <w:vMerge/>
          </w:tcPr>
          <w:p w:rsidR="00253276" w:rsidRPr="008C0181" w:rsidRDefault="00253276" w:rsidP="008C0181">
            <w:pPr>
              <w:spacing w:after="0" w:line="240" w:lineRule="auto"/>
              <w:jc w:val="center"/>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3.4. Звіт від територіальних органів ДПС про обсяги споживання Ресурсів</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Щомісяця,    до 20 числа місяця, наступного </w:t>
            </w:r>
            <w:r w:rsidRPr="008C0181">
              <w:rPr>
                <w:rFonts w:ascii="Times New Roman" w:hAnsi="Times New Roman"/>
                <w:sz w:val="20"/>
                <w:szCs w:val="20"/>
              </w:rPr>
              <w:br/>
              <w:t>за звітним</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Надано до Департаменту інфраструктури та господарського забезпечення звіт про обсяги споживання Ресурсів</w:t>
            </w:r>
          </w:p>
        </w:tc>
        <w:tc>
          <w:tcPr>
            <w:tcW w:w="1701" w:type="dxa"/>
            <w:vAlign w:val="center"/>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w:t>
            </w:r>
          </w:p>
        </w:tc>
        <w:tc>
          <w:tcPr>
            <w:tcW w:w="2693" w:type="dxa"/>
            <w:vMerge/>
          </w:tcPr>
          <w:p w:rsidR="00253276" w:rsidRPr="008C0181" w:rsidRDefault="00253276" w:rsidP="008C0181">
            <w:pPr>
              <w:spacing w:after="0" w:line="240" w:lineRule="auto"/>
              <w:rPr>
                <w:rFonts w:ascii="Times New Roman" w:hAnsi="Times New Roman"/>
                <w:sz w:val="20"/>
                <w:szCs w:val="20"/>
              </w:rPr>
            </w:pPr>
          </w:p>
        </w:tc>
      </w:tr>
      <w:tr w:rsidR="00253276" w:rsidRPr="008C0181" w:rsidTr="008C0181">
        <w:trPr>
          <w:trHeight w:val="210"/>
        </w:trPr>
        <w:tc>
          <w:tcPr>
            <w:tcW w:w="425" w:type="dxa"/>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4</w:t>
            </w:r>
          </w:p>
        </w:tc>
        <w:tc>
          <w:tcPr>
            <w:tcW w:w="1559"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Здійснення енергомоніто-</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рингу</w:t>
            </w:r>
          </w:p>
        </w:tc>
        <w:tc>
          <w:tcPr>
            <w:tcW w:w="1985"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Збирання та оброблення інформації про експлуатаційні характеристики будівель </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Розроблення та ведення журналів обліку споживання Ресурсів. Збирання, агрегація та внесення даних у журнали обліку, аналіз споживання Ресурсів</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Постійно</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Розроблено журнали обліку споживання Ресурсів, проведено агрегацію даних, внесення даних у </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Департамент інфраструктури та господарського </w:t>
            </w: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Визначена відповідальна особа щодо діяльності СЕМ відповідного територіального органу </w:t>
            </w:r>
          </w:p>
        </w:tc>
      </w:tr>
      <w:tr w:rsidR="00253276" w:rsidRPr="008C0181" w:rsidTr="008C0181">
        <w:trPr>
          <w:trHeight w:val="274"/>
        </w:trPr>
        <w:tc>
          <w:tcPr>
            <w:tcW w:w="42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1</w:t>
            </w:r>
          </w:p>
        </w:tc>
        <w:tc>
          <w:tcPr>
            <w:tcW w:w="1559"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2</w:t>
            </w:r>
          </w:p>
        </w:tc>
        <w:tc>
          <w:tcPr>
            <w:tcW w:w="198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3</w:t>
            </w:r>
          </w:p>
        </w:tc>
        <w:tc>
          <w:tcPr>
            <w:tcW w:w="3544"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4</w:t>
            </w:r>
          </w:p>
        </w:tc>
        <w:tc>
          <w:tcPr>
            <w:tcW w:w="1417"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5</w:t>
            </w:r>
          </w:p>
        </w:tc>
        <w:tc>
          <w:tcPr>
            <w:tcW w:w="2977"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6</w:t>
            </w:r>
          </w:p>
        </w:tc>
        <w:tc>
          <w:tcPr>
            <w:tcW w:w="1701"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7</w:t>
            </w:r>
          </w:p>
        </w:tc>
        <w:tc>
          <w:tcPr>
            <w:tcW w:w="2693"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8</w:t>
            </w:r>
          </w:p>
        </w:tc>
      </w:tr>
      <w:tr w:rsidR="00253276" w:rsidRPr="008C0181" w:rsidTr="008C0181">
        <w:trPr>
          <w:trHeight w:val="710"/>
        </w:trPr>
        <w:tc>
          <w:tcPr>
            <w:tcW w:w="425" w:type="dxa"/>
          </w:tcPr>
          <w:p w:rsidR="00253276" w:rsidRPr="008C0181" w:rsidRDefault="00253276" w:rsidP="008C0181">
            <w:pPr>
              <w:spacing w:after="0" w:line="240" w:lineRule="auto"/>
              <w:jc w:val="center"/>
              <w:rPr>
                <w:rFonts w:ascii="Times New Roman" w:hAnsi="Times New Roman"/>
                <w:sz w:val="20"/>
                <w:szCs w:val="20"/>
              </w:rPr>
            </w:pPr>
          </w:p>
        </w:tc>
        <w:tc>
          <w:tcPr>
            <w:tcW w:w="1559" w:type="dxa"/>
          </w:tcPr>
          <w:p w:rsidR="00253276" w:rsidRPr="008C0181" w:rsidRDefault="00253276" w:rsidP="008C0181">
            <w:pPr>
              <w:spacing w:after="0" w:line="240" w:lineRule="auto"/>
              <w:rPr>
                <w:rFonts w:ascii="Times New Roman" w:hAnsi="Times New Roman"/>
                <w:sz w:val="20"/>
                <w:szCs w:val="20"/>
              </w:rPr>
            </w:pPr>
          </w:p>
        </w:tc>
        <w:tc>
          <w:tcPr>
            <w:tcW w:w="1985"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ДПС</w:t>
            </w:r>
          </w:p>
        </w:tc>
        <w:tc>
          <w:tcPr>
            <w:tcW w:w="3544" w:type="dxa"/>
          </w:tcPr>
          <w:p w:rsidR="00253276" w:rsidRPr="008C0181" w:rsidRDefault="00253276" w:rsidP="008C0181">
            <w:pPr>
              <w:spacing w:after="0" w:line="240" w:lineRule="auto"/>
              <w:rPr>
                <w:rFonts w:ascii="Times New Roman" w:hAnsi="Times New Roman"/>
                <w:sz w:val="20"/>
                <w:szCs w:val="20"/>
              </w:rPr>
            </w:pPr>
          </w:p>
        </w:tc>
        <w:tc>
          <w:tcPr>
            <w:tcW w:w="1417" w:type="dxa"/>
          </w:tcPr>
          <w:p w:rsidR="00253276" w:rsidRPr="008C0181" w:rsidRDefault="00253276" w:rsidP="008C0181">
            <w:pPr>
              <w:spacing w:after="0" w:line="240" w:lineRule="auto"/>
              <w:rPr>
                <w:rFonts w:ascii="Times New Roman" w:hAnsi="Times New Roman"/>
                <w:sz w:val="20"/>
                <w:szCs w:val="20"/>
              </w:rPr>
            </w:pP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журнали обліку та аналіз споживання Ресурсів</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Забезпечення, енергоменеджер </w:t>
            </w:r>
          </w:p>
          <w:p w:rsidR="00253276" w:rsidRPr="008C0181" w:rsidRDefault="00253276" w:rsidP="008C0181">
            <w:pPr>
              <w:spacing w:after="0" w:line="240" w:lineRule="auto"/>
              <w:rPr>
                <w:rFonts w:ascii="Times New Roman" w:hAnsi="Times New Roman"/>
                <w:sz w:val="20"/>
                <w:szCs w:val="20"/>
              </w:rPr>
            </w:pP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ДПС </w:t>
            </w:r>
          </w:p>
        </w:tc>
      </w:tr>
      <w:tr w:rsidR="00253276" w:rsidRPr="008C0181" w:rsidTr="008C0181">
        <w:trPr>
          <w:trHeight w:val="1532"/>
        </w:trPr>
        <w:tc>
          <w:tcPr>
            <w:tcW w:w="425" w:type="dxa"/>
            <w:vMerge w:val="restart"/>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5</w:t>
            </w:r>
          </w:p>
        </w:tc>
        <w:tc>
          <w:tcPr>
            <w:tcW w:w="1559"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Забезпечення фінансування</w:t>
            </w:r>
          </w:p>
        </w:tc>
        <w:tc>
          <w:tcPr>
            <w:tcW w:w="1985"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Проведення процедур публічних закупівель енергоспоживчої продукції (товарів) та послуг з урахуванням вимог напрацьованих шляхів і методів підвищення енергетичної ефективності будівель</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 </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5.1. Планування видатків для проведення процедур публічних закупівель енергоспоживчої продукції (товарів) та послуг з урахуванням вимог енергоефективності та видатків на утримання</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Щороку, </w:t>
            </w:r>
            <w:r w:rsidRPr="008C0181">
              <w:rPr>
                <w:rFonts w:ascii="Times New Roman" w:hAnsi="Times New Roman"/>
                <w:sz w:val="20"/>
                <w:szCs w:val="20"/>
              </w:rPr>
              <w:br/>
              <w:t>до 01 березня</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поточного року</w:t>
            </w:r>
          </w:p>
          <w:p w:rsidR="00253276" w:rsidRPr="008C0181" w:rsidRDefault="00253276" w:rsidP="008C0181">
            <w:pPr>
              <w:spacing w:after="0" w:line="240" w:lineRule="auto"/>
              <w:rPr>
                <w:rFonts w:ascii="Times New Roman" w:hAnsi="Times New Roman"/>
                <w:sz w:val="20"/>
                <w:szCs w:val="20"/>
              </w:rPr>
            </w:pPr>
          </w:p>
        </w:tc>
        <w:tc>
          <w:tcPr>
            <w:tcW w:w="2977" w:type="dxa"/>
          </w:tcPr>
          <w:p w:rsidR="00253276" w:rsidRPr="008C0181" w:rsidRDefault="00253276" w:rsidP="008C0181">
            <w:pPr>
              <w:spacing w:after="0" w:line="240" w:lineRule="auto"/>
              <w:rPr>
                <w:rFonts w:ascii="Times New Roman" w:hAnsi="Times New Roman"/>
                <w:b/>
                <w:sz w:val="20"/>
                <w:szCs w:val="20"/>
                <w:lang w:val="ru-RU"/>
              </w:rPr>
            </w:pPr>
            <w:r w:rsidRPr="008C0181">
              <w:rPr>
                <w:rFonts w:ascii="Times New Roman" w:hAnsi="Times New Roman"/>
                <w:sz w:val="20"/>
                <w:szCs w:val="20"/>
              </w:rPr>
              <w:t>До Департаменту фінансового забезпечення та бухгалтерського обліку подано розрахунки з пропозиціями до бюджетного запиту ДПС для проведення процедур публічних закупівель енергоспоживчої продукції (товарів) та послуг</w:t>
            </w:r>
          </w:p>
        </w:tc>
        <w:tc>
          <w:tcPr>
            <w:tcW w:w="1701"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Департамент інфраструктури та господарського забезпечення,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енергоменеджер</w:t>
            </w:r>
          </w:p>
          <w:p w:rsidR="00253276" w:rsidRPr="008C0181" w:rsidRDefault="00253276" w:rsidP="008C0181">
            <w:pPr>
              <w:spacing w:after="0" w:line="240" w:lineRule="auto"/>
              <w:rPr>
                <w:sz w:val="20"/>
                <w:szCs w:val="20"/>
                <w:lang w:val="ru-RU"/>
              </w:rPr>
            </w:pPr>
          </w:p>
        </w:tc>
        <w:tc>
          <w:tcPr>
            <w:tcW w:w="2693"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Структурний підрозділ інфраструктури та господарського забезпечення відповідного територіального органу ДПС,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визначена особа щодо діяльності СЕМ відповідного територіального органу ДПС</w:t>
            </w:r>
          </w:p>
        </w:tc>
      </w:tr>
      <w:tr w:rsidR="00253276" w:rsidRPr="008C0181" w:rsidTr="008C0181">
        <w:trPr>
          <w:trHeight w:val="1145"/>
        </w:trPr>
        <w:tc>
          <w:tcPr>
            <w:tcW w:w="425" w:type="dxa"/>
            <w:vMerge/>
          </w:tcPr>
          <w:p w:rsidR="00253276" w:rsidRPr="008C0181" w:rsidRDefault="00253276" w:rsidP="008C0181">
            <w:pPr>
              <w:spacing w:after="0" w:line="240" w:lineRule="auto"/>
              <w:jc w:val="center"/>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lang w:val="ru-RU"/>
              </w:rPr>
            </w:pPr>
            <w:r w:rsidRPr="008C0181">
              <w:rPr>
                <w:rFonts w:ascii="Times New Roman" w:hAnsi="Times New Roman"/>
                <w:sz w:val="20"/>
                <w:szCs w:val="20"/>
              </w:rPr>
              <w:t>5.2. Внесення інформації до річного плану закупівель ДПС енергоспоживчої продукції (товарів) та послуг</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Протягом поточного бюджетного року за потреби</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Протоколом уповноваженої особи ДПС внесено інформацію до річного плану закупівель ДПС для проведення відповідних публічних закупівель</w:t>
            </w:r>
          </w:p>
        </w:tc>
        <w:tc>
          <w:tcPr>
            <w:tcW w:w="1701" w:type="dxa"/>
            <w:vMerge/>
          </w:tcPr>
          <w:p w:rsidR="00253276" w:rsidRPr="008C0181" w:rsidRDefault="00253276" w:rsidP="008C0181">
            <w:pPr>
              <w:spacing w:after="0" w:line="240" w:lineRule="auto"/>
              <w:rPr>
                <w:rFonts w:ascii="Times New Roman" w:hAnsi="Times New Roman"/>
                <w:sz w:val="20"/>
                <w:szCs w:val="20"/>
                <w:highlight w:val="green"/>
              </w:rPr>
            </w:pPr>
          </w:p>
        </w:tc>
        <w:tc>
          <w:tcPr>
            <w:tcW w:w="2693" w:type="dxa"/>
            <w:vMerge/>
          </w:tcPr>
          <w:p w:rsidR="00253276" w:rsidRPr="008C0181" w:rsidRDefault="00253276" w:rsidP="008C0181">
            <w:pPr>
              <w:spacing w:after="0" w:line="240" w:lineRule="auto"/>
              <w:rPr>
                <w:rFonts w:ascii="Times New Roman" w:hAnsi="Times New Roman"/>
                <w:sz w:val="20"/>
                <w:szCs w:val="20"/>
                <w:highlight w:val="green"/>
              </w:rPr>
            </w:pPr>
          </w:p>
        </w:tc>
      </w:tr>
      <w:tr w:rsidR="00253276" w:rsidRPr="008C0181" w:rsidTr="008C0181">
        <w:trPr>
          <w:trHeight w:val="260"/>
        </w:trPr>
        <w:tc>
          <w:tcPr>
            <w:tcW w:w="425" w:type="dxa"/>
            <w:vMerge/>
          </w:tcPr>
          <w:p w:rsidR="00253276" w:rsidRPr="008C0181" w:rsidRDefault="00253276" w:rsidP="008C0181">
            <w:pPr>
              <w:spacing w:after="0" w:line="240" w:lineRule="auto"/>
              <w:jc w:val="center"/>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5.3 Проведення процедур публічних закупівель енергоспоживчої продукції товарів та послуг</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Протягом поточного бюджетного року</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Укладено договори, додаткові угоди до договорів, отримано товари та послуги</w:t>
            </w:r>
          </w:p>
        </w:tc>
        <w:tc>
          <w:tcPr>
            <w:tcW w:w="1701" w:type="dxa"/>
            <w:vMerge/>
          </w:tcPr>
          <w:p w:rsidR="00253276" w:rsidRPr="008C0181" w:rsidRDefault="00253276" w:rsidP="008C0181">
            <w:pPr>
              <w:spacing w:after="0" w:line="240" w:lineRule="auto"/>
              <w:rPr>
                <w:rFonts w:ascii="Times New Roman" w:hAnsi="Times New Roman"/>
                <w:sz w:val="20"/>
                <w:szCs w:val="20"/>
                <w:highlight w:val="green"/>
              </w:rPr>
            </w:pPr>
          </w:p>
        </w:tc>
        <w:tc>
          <w:tcPr>
            <w:tcW w:w="2693" w:type="dxa"/>
            <w:vMerge/>
          </w:tcPr>
          <w:p w:rsidR="00253276" w:rsidRPr="008C0181" w:rsidRDefault="00253276" w:rsidP="008C0181">
            <w:pPr>
              <w:spacing w:after="0" w:line="240" w:lineRule="auto"/>
              <w:rPr>
                <w:rFonts w:ascii="Times New Roman" w:hAnsi="Times New Roman"/>
                <w:sz w:val="20"/>
                <w:szCs w:val="20"/>
                <w:highlight w:val="green"/>
              </w:rPr>
            </w:pPr>
          </w:p>
        </w:tc>
      </w:tr>
      <w:tr w:rsidR="00253276" w:rsidRPr="008C0181" w:rsidTr="008C0181">
        <w:trPr>
          <w:trHeight w:val="2770"/>
        </w:trPr>
        <w:tc>
          <w:tcPr>
            <w:tcW w:w="425" w:type="dxa"/>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6</w:t>
            </w:r>
          </w:p>
        </w:tc>
        <w:tc>
          <w:tcPr>
            <w:tcW w:w="1559"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Проведення інвентаризації будівель ДПС та її територіальних органів</w:t>
            </w:r>
          </w:p>
        </w:tc>
        <w:tc>
          <w:tcPr>
            <w:tcW w:w="1985"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Виконання норм чинного законодавства щодо надання інформації до Національної бази даних енергетичних та експлуатаційних характеристик будівель бюджетних установ</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Інвентаризація будівель, які залишаться у володінні та/або користуванні (оперативному управлінні) ДПС та її територіальних органів після консолідації окремих структурних підрозділів територіальних органів ДПС (ДПІ), на виконання розпорядження Кабінету Міністрів України від 27 грудня 2023 року № 1218-р «Про схвалення Національної стратегії доходів до 2030 року» (далі – будівлі ДПС), із  внесенням та актуалізацією відомостей щодо експлуатаційних та енергетичних характеристик</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2025 рік</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Внесено інформацію в розрізі кожної окремої будівлі ДПС до Національної бази даних енергетичних та експлуатаційних характеристик будівель бюджетних установ</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Департамент інфраструктури та господарського забезпечення,</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енергоменеджер</w:t>
            </w:r>
          </w:p>
          <w:p w:rsidR="00253276" w:rsidRPr="008C0181" w:rsidRDefault="00253276" w:rsidP="008C0181">
            <w:pPr>
              <w:spacing w:after="0" w:line="240" w:lineRule="auto"/>
              <w:rPr>
                <w:rFonts w:ascii="Times New Roman" w:hAnsi="Times New Roman"/>
                <w:sz w:val="20"/>
                <w:szCs w:val="20"/>
              </w:rPr>
            </w:pP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Визначена відповідальна особа щодо діяльності СЕМ відповідного територіального органу ДПС </w:t>
            </w:r>
          </w:p>
          <w:p w:rsidR="00253276" w:rsidRPr="008C0181" w:rsidRDefault="00253276" w:rsidP="008C0181">
            <w:pPr>
              <w:spacing w:after="0" w:line="240" w:lineRule="auto"/>
              <w:rPr>
                <w:rFonts w:ascii="Times New Roman" w:hAnsi="Times New Roman"/>
                <w:sz w:val="20"/>
                <w:szCs w:val="20"/>
              </w:rPr>
            </w:pPr>
          </w:p>
        </w:tc>
      </w:tr>
      <w:tr w:rsidR="00253276" w:rsidRPr="008C0181" w:rsidTr="008C0181">
        <w:trPr>
          <w:trHeight w:val="1580"/>
        </w:trPr>
        <w:tc>
          <w:tcPr>
            <w:tcW w:w="425" w:type="dxa"/>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7</w:t>
            </w:r>
          </w:p>
        </w:tc>
        <w:tc>
          <w:tcPr>
            <w:tcW w:w="1559"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Здійснення роботи щодо державної реєстрації речових прав ДПС</w:t>
            </w:r>
          </w:p>
        </w:tc>
        <w:tc>
          <w:tcPr>
            <w:tcW w:w="1985"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Проведення державної реєстрації речових прав на відповідні будівлі ДПС та права постійного користування </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Виготовлення технічних паспортів будівель ДПС та реєстрація земельних ділянок відповідно до вимог Закону України від 01 липня 2004 року </w:t>
            </w:r>
            <w:r w:rsidRPr="008C0181">
              <w:rPr>
                <w:rFonts w:ascii="Times New Roman" w:hAnsi="Times New Roman"/>
                <w:sz w:val="20"/>
                <w:szCs w:val="20"/>
              </w:rPr>
              <w:br/>
              <w:t>№ 1952-</w:t>
            </w:r>
            <w:r w:rsidRPr="008C0181">
              <w:rPr>
                <w:rFonts w:ascii="Times New Roman" w:hAnsi="Times New Roman"/>
                <w:sz w:val="20"/>
                <w:szCs w:val="20"/>
                <w:lang w:val="en-US"/>
              </w:rPr>
              <w:t>IV</w:t>
            </w:r>
            <w:r w:rsidRPr="008C0181">
              <w:rPr>
                <w:rFonts w:ascii="Times New Roman" w:hAnsi="Times New Roman"/>
                <w:sz w:val="20"/>
                <w:szCs w:val="20"/>
              </w:rPr>
              <w:t xml:space="preserve"> «Про державну реєстрацію речових прав на нерухоме майно та їх обтяжень» (зі змінами)</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2025 рік</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Виготовлено технічні паспорти будівель ДПС та проведено реєстрацію земельних ділянок, на яких такі будівлі розташовано</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Департамент інфраструктури та господарського забезпечення</w:t>
            </w:r>
          </w:p>
          <w:p w:rsidR="00253276" w:rsidRPr="008C0181" w:rsidRDefault="00253276" w:rsidP="008C0181">
            <w:pPr>
              <w:spacing w:after="0" w:line="240" w:lineRule="auto"/>
              <w:rPr>
                <w:rFonts w:ascii="Times New Roman" w:hAnsi="Times New Roman"/>
                <w:sz w:val="20"/>
                <w:szCs w:val="20"/>
              </w:rPr>
            </w:pP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Структурний підрозділ інфраструктури та господарського забезпечення відповідного територіального органу ДПС</w:t>
            </w:r>
          </w:p>
        </w:tc>
      </w:tr>
      <w:tr w:rsidR="00253276" w:rsidRPr="008C0181" w:rsidTr="008C0181">
        <w:trPr>
          <w:trHeight w:val="300"/>
        </w:trPr>
        <w:tc>
          <w:tcPr>
            <w:tcW w:w="42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1</w:t>
            </w:r>
          </w:p>
        </w:tc>
        <w:tc>
          <w:tcPr>
            <w:tcW w:w="1559"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2</w:t>
            </w:r>
          </w:p>
        </w:tc>
        <w:tc>
          <w:tcPr>
            <w:tcW w:w="198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3</w:t>
            </w:r>
          </w:p>
        </w:tc>
        <w:tc>
          <w:tcPr>
            <w:tcW w:w="3544"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4</w:t>
            </w:r>
          </w:p>
        </w:tc>
        <w:tc>
          <w:tcPr>
            <w:tcW w:w="1417"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5</w:t>
            </w:r>
          </w:p>
        </w:tc>
        <w:tc>
          <w:tcPr>
            <w:tcW w:w="2977"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6</w:t>
            </w:r>
          </w:p>
        </w:tc>
        <w:tc>
          <w:tcPr>
            <w:tcW w:w="1701"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7</w:t>
            </w:r>
          </w:p>
        </w:tc>
        <w:tc>
          <w:tcPr>
            <w:tcW w:w="2693"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8</w:t>
            </w:r>
          </w:p>
        </w:tc>
      </w:tr>
      <w:tr w:rsidR="00253276" w:rsidRPr="008C0181" w:rsidTr="008C0181">
        <w:trPr>
          <w:trHeight w:val="1180"/>
        </w:trPr>
        <w:tc>
          <w:tcPr>
            <w:tcW w:w="425" w:type="dxa"/>
          </w:tcPr>
          <w:p w:rsidR="00253276" w:rsidRPr="008C0181" w:rsidRDefault="00253276" w:rsidP="008C0181">
            <w:pPr>
              <w:spacing w:after="0" w:line="240" w:lineRule="auto"/>
              <w:jc w:val="center"/>
              <w:rPr>
                <w:rFonts w:ascii="Times New Roman" w:hAnsi="Times New Roman"/>
                <w:sz w:val="20"/>
                <w:szCs w:val="20"/>
              </w:rPr>
            </w:pPr>
          </w:p>
        </w:tc>
        <w:tc>
          <w:tcPr>
            <w:tcW w:w="1559" w:type="dxa"/>
          </w:tcPr>
          <w:p w:rsidR="00253276" w:rsidRPr="008C0181" w:rsidRDefault="00253276" w:rsidP="008C0181">
            <w:pPr>
              <w:spacing w:after="0" w:line="240" w:lineRule="auto"/>
              <w:rPr>
                <w:rFonts w:ascii="Times New Roman" w:hAnsi="Times New Roman"/>
                <w:sz w:val="20"/>
                <w:szCs w:val="20"/>
              </w:rPr>
            </w:pPr>
          </w:p>
        </w:tc>
        <w:tc>
          <w:tcPr>
            <w:tcW w:w="1985"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земельними ділянками, на яких такі будівлі розташовано</w:t>
            </w:r>
          </w:p>
        </w:tc>
        <w:tc>
          <w:tcPr>
            <w:tcW w:w="3544" w:type="dxa"/>
          </w:tcPr>
          <w:p w:rsidR="00253276" w:rsidRPr="008C0181" w:rsidRDefault="00253276" w:rsidP="008C0181">
            <w:pPr>
              <w:spacing w:after="0" w:line="240" w:lineRule="auto"/>
              <w:rPr>
                <w:rFonts w:ascii="Times New Roman" w:hAnsi="Times New Roman"/>
                <w:sz w:val="20"/>
                <w:szCs w:val="20"/>
              </w:rPr>
            </w:pPr>
          </w:p>
        </w:tc>
        <w:tc>
          <w:tcPr>
            <w:tcW w:w="1417" w:type="dxa"/>
          </w:tcPr>
          <w:p w:rsidR="00253276" w:rsidRPr="008C0181" w:rsidRDefault="00253276" w:rsidP="008C0181">
            <w:pPr>
              <w:spacing w:after="0" w:line="240" w:lineRule="auto"/>
              <w:rPr>
                <w:rFonts w:ascii="Times New Roman" w:hAnsi="Times New Roman"/>
                <w:sz w:val="20"/>
                <w:szCs w:val="20"/>
              </w:rPr>
            </w:pPr>
          </w:p>
        </w:tc>
        <w:tc>
          <w:tcPr>
            <w:tcW w:w="2977" w:type="dxa"/>
          </w:tcPr>
          <w:p w:rsidR="00253276" w:rsidRPr="008C0181" w:rsidRDefault="00253276" w:rsidP="008C0181">
            <w:pPr>
              <w:spacing w:after="0" w:line="240" w:lineRule="auto"/>
              <w:rPr>
                <w:rFonts w:ascii="Times New Roman" w:hAnsi="Times New Roman"/>
                <w:sz w:val="20"/>
                <w:szCs w:val="20"/>
              </w:rPr>
            </w:pPr>
          </w:p>
        </w:tc>
        <w:tc>
          <w:tcPr>
            <w:tcW w:w="1701" w:type="dxa"/>
          </w:tcPr>
          <w:p w:rsidR="00253276" w:rsidRPr="008C0181" w:rsidRDefault="00253276" w:rsidP="008C0181">
            <w:pPr>
              <w:spacing w:after="0" w:line="240" w:lineRule="auto"/>
              <w:rPr>
                <w:rFonts w:ascii="Times New Roman" w:hAnsi="Times New Roman"/>
                <w:sz w:val="20"/>
                <w:szCs w:val="20"/>
              </w:rPr>
            </w:pPr>
          </w:p>
        </w:tc>
        <w:tc>
          <w:tcPr>
            <w:tcW w:w="2693" w:type="dxa"/>
          </w:tcPr>
          <w:p w:rsidR="00253276" w:rsidRPr="008C0181" w:rsidRDefault="00253276" w:rsidP="008C0181">
            <w:pPr>
              <w:spacing w:after="0" w:line="240" w:lineRule="auto"/>
              <w:rPr>
                <w:rFonts w:ascii="Times New Roman" w:hAnsi="Times New Roman"/>
                <w:sz w:val="20"/>
                <w:szCs w:val="20"/>
              </w:rPr>
            </w:pPr>
          </w:p>
        </w:tc>
      </w:tr>
      <w:tr w:rsidR="00253276" w:rsidRPr="008C0181" w:rsidTr="008C0181">
        <w:trPr>
          <w:trHeight w:val="423"/>
        </w:trPr>
        <w:tc>
          <w:tcPr>
            <w:tcW w:w="425" w:type="dxa"/>
            <w:vMerge w:val="restart"/>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8</w:t>
            </w:r>
          </w:p>
        </w:tc>
        <w:tc>
          <w:tcPr>
            <w:tcW w:w="1559"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Забезпечення проведення сертифікації енергетичної ефективності </w:t>
            </w:r>
            <w:r w:rsidRPr="008C0181">
              <w:rPr>
                <w:rFonts w:ascii="Times New Roman" w:hAnsi="Times New Roman"/>
                <w:sz w:val="20"/>
                <w:szCs w:val="20"/>
              </w:rPr>
              <w:br/>
              <w:t>будівель ДПС</w:t>
            </w:r>
          </w:p>
        </w:tc>
        <w:tc>
          <w:tcPr>
            <w:tcW w:w="1985"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Здійснення комплексу заходів щодо проведення сертифікації енергетичної ефективності будівель ДПС</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8.1. Планування видатків для проведення сертифікації енергетичної ефективності будівель ДПС</w:t>
            </w:r>
          </w:p>
        </w:tc>
        <w:tc>
          <w:tcPr>
            <w:tcW w:w="1417" w:type="dxa"/>
          </w:tcPr>
          <w:p w:rsidR="00253276" w:rsidRPr="008C0181" w:rsidRDefault="00253276" w:rsidP="008C0181">
            <w:pPr>
              <w:spacing w:after="0" w:line="240" w:lineRule="auto"/>
              <w:ind w:left="-108"/>
              <w:rPr>
                <w:rFonts w:ascii="Times New Roman" w:hAnsi="Times New Roman"/>
                <w:sz w:val="20"/>
                <w:szCs w:val="20"/>
              </w:rPr>
            </w:pPr>
            <w:r w:rsidRPr="008C0181">
              <w:rPr>
                <w:rFonts w:ascii="Times New Roman" w:hAnsi="Times New Roman"/>
                <w:sz w:val="20"/>
                <w:szCs w:val="20"/>
              </w:rPr>
              <w:t>До 01.03.2025,</w:t>
            </w:r>
          </w:p>
          <w:p w:rsidR="00253276" w:rsidRPr="008C0181" w:rsidRDefault="00253276" w:rsidP="008C0181">
            <w:pPr>
              <w:spacing w:after="0" w:line="240" w:lineRule="auto"/>
              <w:ind w:left="-108"/>
              <w:rPr>
                <w:rFonts w:ascii="Times New Roman" w:hAnsi="Times New Roman"/>
                <w:sz w:val="20"/>
                <w:szCs w:val="20"/>
              </w:rPr>
            </w:pPr>
            <w:r w:rsidRPr="008C0181">
              <w:rPr>
                <w:rFonts w:ascii="Times New Roman" w:hAnsi="Times New Roman"/>
                <w:sz w:val="20"/>
                <w:szCs w:val="20"/>
              </w:rPr>
              <w:t>до 01.03.2026,</w:t>
            </w:r>
          </w:p>
          <w:p w:rsidR="00253276" w:rsidRPr="008C0181" w:rsidRDefault="00253276" w:rsidP="008C0181">
            <w:pPr>
              <w:spacing w:after="0" w:line="240" w:lineRule="auto"/>
              <w:ind w:left="-108"/>
              <w:rPr>
                <w:rFonts w:ascii="Times New Roman" w:hAnsi="Times New Roman"/>
                <w:sz w:val="20"/>
                <w:szCs w:val="20"/>
              </w:rPr>
            </w:pPr>
            <w:r w:rsidRPr="008C0181">
              <w:rPr>
                <w:rFonts w:ascii="Times New Roman" w:hAnsi="Times New Roman"/>
                <w:sz w:val="20"/>
                <w:szCs w:val="20"/>
              </w:rPr>
              <w:t>до 01.03.2027</w:t>
            </w:r>
          </w:p>
          <w:p w:rsidR="00253276" w:rsidRPr="008C0181" w:rsidRDefault="00253276" w:rsidP="008C0181">
            <w:pPr>
              <w:spacing w:after="0" w:line="240" w:lineRule="auto"/>
              <w:ind w:left="-108"/>
              <w:rPr>
                <w:rFonts w:ascii="Times New Roman" w:hAnsi="Times New Roman"/>
                <w:sz w:val="20"/>
                <w:szCs w:val="20"/>
              </w:rPr>
            </w:pP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До Департаменту фінансового забезпечення та бухгалтерського обліку подано розрахунки з пропозиціями до бюджетного запиту ДПС щодо видатків для проведення сертифікації енергетичної ефективності будівель ДПС відповідно до запланованих видатків</w:t>
            </w:r>
          </w:p>
        </w:tc>
        <w:tc>
          <w:tcPr>
            <w:tcW w:w="1701" w:type="dxa"/>
            <w:vMerge w:val="restart"/>
          </w:tcPr>
          <w:p w:rsidR="00253276" w:rsidRPr="008C0181" w:rsidRDefault="00253276" w:rsidP="008C0181">
            <w:pPr>
              <w:spacing w:after="0" w:line="240" w:lineRule="auto"/>
              <w:ind w:right="-108"/>
              <w:rPr>
                <w:rFonts w:ascii="Times New Roman" w:hAnsi="Times New Roman"/>
                <w:sz w:val="20"/>
                <w:szCs w:val="20"/>
              </w:rPr>
            </w:pPr>
            <w:r w:rsidRPr="008C0181">
              <w:rPr>
                <w:rFonts w:ascii="Times New Roman" w:hAnsi="Times New Roman"/>
                <w:sz w:val="20"/>
                <w:szCs w:val="20"/>
              </w:rPr>
              <w:t xml:space="preserve">Енергоменеджер, </w:t>
            </w:r>
          </w:p>
          <w:p w:rsidR="00253276" w:rsidRPr="008C0181" w:rsidRDefault="00253276" w:rsidP="008C0181">
            <w:pPr>
              <w:spacing w:after="0" w:line="240" w:lineRule="auto"/>
              <w:rPr>
                <w:rFonts w:ascii="Times New Roman" w:hAnsi="Times New Roman"/>
                <w:sz w:val="20"/>
                <w:szCs w:val="20"/>
                <w:lang w:val="ru-RU"/>
              </w:rPr>
            </w:pPr>
            <w:r w:rsidRPr="008C0181">
              <w:rPr>
                <w:rFonts w:ascii="Times New Roman" w:hAnsi="Times New Roman"/>
                <w:sz w:val="20"/>
                <w:szCs w:val="20"/>
              </w:rPr>
              <w:t>Департамент інфраструктури та господарського забезпечення</w:t>
            </w:r>
          </w:p>
        </w:tc>
        <w:tc>
          <w:tcPr>
            <w:tcW w:w="2693"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Визначена відповідальна особа щодо діяльності СЕМ відповідного територіального органу ДПС, </w:t>
            </w:r>
            <w:r w:rsidRPr="008C0181">
              <w:rPr>
                <w:rFonts w:ascii="Times New Roman" w:hAnsi="Times New Roman"/>
                <w:sz w:val="20"/>
                <w:szCs w:val="20"/>
              </w:rPr>
              <w:br/>
              <w:t xml:space="preserve">структурний підрозділ інфраструктури та господарського забезпечення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відповідного територіального органу ДПС</w:t>
            </w:r>
          </w:p>
        </w:tc>
      </w:tr>
      <w:tr w:rsidR="00253276" w:rsidRPr="008C0181" w:rsidTr="008C0181">
        <w:trPr>
          <w:trHeight w:val="622"/>
        </w:trPr>
        <w:tc>
          <w:tcPr>
            <w:tcW w:w="425" w:type="dxa"/>
            <w:vMerge/>
          </w:tcPr>
          <w:p w:rsidR="00253276" w:rsidRPr="008C0181" w:rsidRDefault="00253276" w:rsidP="008C0181">
            <w:pPr>
              <w:spacing w:after="0" w:line="240" w:lineRule="auto"/>
              <w:jc w:val="center"/>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8.2. Визначення класу енергоефективності будівель ДПС </w:t>
            </w:r>
          </w:p>
        </w:tc>
        <w:tc>
          <w:tcPr>
            <w:tcW w:w="1417" w:type="dxa"/>
          </w:tcPr>
          <w:p w:rsidR="00253276" w:rsidRPr="008C0181" w:rsidRDefault="00253276" w:rsidP="008C0181">
            <w:pPr>
              <w:spacing w:after="0" w:line="240" w:lineRule="auto"/>
              <w:ind w:left="-108"/>
              <w:rPr>
                <w:rFonts w:ascii="Times New Roman" w:hAnsi="Times New Roman"/>
                <w:sz w:val="20"/>
                <w:szCs w:val="20"/>
              </w:rPr>
            </w:pPr>
            <w:r w:rsidRPr="008C0181">
              <w:rPr>
                <w:rFonts w:ascii="Times New Roman" w:hAnsi="Times New Roman"/>
                <w:sz w:val="20"/>
                <w:szCs w:val="20"/>
              </w:rPr>
              <w:t>Постійно</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Отримано сертифікати класів енергоефективності будівель ДПС </w:t>
            </w:r>
          </w:p>
        </w:tc>
        <w:tc>
          <w:tcPr>
            <w:tcW w:w="1701" w:type="dxa"/>
            <w:vMerge/>
          </w:tcPr>
          <w:p w:rsidR="00253276" w:rsidRPr="008C0181" w:rsidRDefault="00253276" w:rsidP="008C0181">
            <w:pPr>
              <w:spacing w:after="0" w:line="240" w:lineRule="auto"/>
              <w:rPr>
                <w:rFonts w:ascii="Times New Roman" w:hAnsi="Times New Roman"/>
                <w:sz w:val="20"/>
                <w:szCs w:val="20"/>
              </w:rPr>
            </w:pPr>
          </w:p>
        </w:tc>
        <w:tc>
          <w:tcPr>
            <w:tcW w:w="2693" w:type="dxa"/>
            <w:vMerge/>
          </w:tcPr>
          <w:p w:rsidR="00253276" w:rsidRPr="008C0181" w:rsidRDefault="00253276" w:rsidP="008C0181">
            <w:pPr>
              <w:spacing w:after="0" w:line="240" w:lineRule="auto"/>
              <w:rPr>
                <w:rFonts w:ascii="Times New Roman" w:hAnsi="Times New Roman"/>
                <w:sz w:val="20"/>
                <w:szCs w:val="20"/>
              </w:rPr>
            </w:pPr>
          </w:p>
        </w:tc>
      </w:tr>
      <w:tr w:rsidR="00253276" w:rsidRPr="008C0181" w:rsidTr="008C0181">
        <w:trPr>
          <w:trHeight w:val="1327"/>
        </w:trPr>
        <w:tc>
          <w:tcPr>
            <w:tcW w:w="425" w:type="dxa"/>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9</w:t>
            </w:r>
          </w:p>
        </w:tc>
        <w:tc>
          <w:tcPr>
            <w:tcW w:w="1559"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Забезпечення проведення інвентаризації приладів комерційного обліку Ресурсів</w:t>
            </w:r>
          </w:p>
          <w:p w:rsidR="00253276" w:rsidRPr="008C0181" w:rsidRDefault="00253276" w:rsidP="008C0181">
            <w:pPr>
              <w:spacing w:after="0" w:line="240" w:lineRule="auto"/>
              <w:rPr>
                <w:rFonts w:ascii="Times New Roman" w:hAnsi="Times New Roman"/>
                <w:sz w:val="20"/>
                <w:szCs w:val="20"/>
              </w:rPr>
            </w:pPr>
          </w:p>
        </w:tc>
        <w:tc>
          <w:tcPr>
            <w:tcW w:w="1985"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Проведення повної інвентаризації приладів комерційного обліку тепло-, газо- та водопостачання Ресурсів, які споживаються в </w:t>
            </w:r>
            <w:r w:rsidRPr="008C0181">
              <w:rPr>
                <w:rFonts w:ascii="Times New Roman" w:hAnsi="Times New Roman"/>
                <w:sz w:val="20"/>
                <w:szCs w:val="20"/>
              </w:rPr>
              <w:br/>
              <w:t>будівлях ДПС</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Інвентаризація та перевірка справності приладів тепло-, газо- та водопостачання, а також термінів повірки їх</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Щороку, до 25 вересня</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Складено Акт проведення інвентаризації та перевірки</w:t>
            </w:r>
            <w:r w:rsidRPr="008C0181">
              <w:t xml:space="preserve"> </w:t>
            </w:r>
            <w:r w:rsidRPr="008C0181">
              <w:rPr>
                <w:rFonts w:ascii="Times New Roman" w:hAnsi="Times New Roman"/>
                <w:sz w:val="20"/>
                <w:szCs w:val="20"/>
              </w:rPr>
              <w:t>справності приладів тепло-, газо- та водопостачання відповідно до плану заходів</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Департамент інфраструктури та господарського забезпечення,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енергоменеджер</w:t>
            </w:r>
          </w:p>
        </w:tc>
        <w:tc>
          <w:tcPr>
            <w:tcW w:w="2693" w:type="dxa"/>
          </w:tcPr>
          <w:p w:rsidR="00253276" w:rsidRPr="008C0181" w:rsidRDefault="00253276" w:rsidP="008C0181">
            <w:pPr>
              <w:spacing w:after="0" w:line="240" w:lineRule="auto"/>
              <w:rPr>
                <w:rFonts w:ascii="Times New Roman" w:hAnsi="Times New Roman"/>
                <w:sz w:val="20"/>
                <w:szCs w:val="20"/>
                <w:lang w:val="ru-RU"/>
              </w:rPr>
            </w:pPr>
            <w:r w:rsidRPr="008C0181">
              <w:rPr>
                <w:rFonts w:ascii="Times New Roman" w:hAnsi="Times New Roman"/>
                <w:sz w:val="20"/>
                <w:szCs w:val="20"/>
              </w:rPr>
              <w:t>Визначена відповідальна особа щодо діяльності СЕМ відповідного територіального органу ДПС</w:t>
            </w:r>
          </w:p>
        </w:tc>
      </w:tr>
      <w:tr w:rsidR="00253276" w:rsidRPr="008C0181" w:rsidTr="008C0181">
        <w:trPr>
          <w:trHeight w:val="1433"/>
        </w:trPr>
        <w:tc>
          <w:tcPr>
            <w:tcW w:w="425" w:type="dxa"/>
            <w:vMerge w:val="restart"/>
          </w:tcPr>
          <w:p w:rsidR="00253276" w:rsidRPr="008C0181" w:rsidRDefault="00253276" w:rsidP="008C0181">
            <w:pPr>
              <w:spacing w:after="0" w:line="240" w:lineRule="auto"/>
              <w:jc w:val="center"/>
              <w:rPr>
                <w:rFonts w:ascii="Times New Roman" w:hAnsi="Times New Roman"/>
                <w:sz w:val="20"/>
                <w:szCs w:val="20"/>
              </w:rPr>
            </w:pPr>
            <w:r w:rsidRPr="008C0181">
              <w:rPr>
                <w:rFonts w:ascii="Times New Roman" w:hAnsi="Times New Roman"/>
                <w:sz w:val="20"/>
                <w:szCs w:val="20"/>
              </w:rPr>
              <w:t>10</w:t>
            </w:r>
          </w:p>
        </w:tc>
        <w:tc>
          <w:tcPr>
            <w:tcW w:w="1559"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Забезпечення проведення капітального ремонту, реконструкції та реставрації, енергетичної модернізації</w:t>
            </w:r>
          </w:p>
        </w:tc>
        <w:tc>
          <w:tcPr>
            <w:tcW w:w="1985"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Планування та проведення робіт із капітального ремонту, реконструкції та реставрації (далі – Роботи) на об’єктах нерухомості ДПС та її територіальних органів з урахуванням енергетичної ефективності</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10.1. Планування видатків для проведення Робіт</w:t>
            </w:r>
          </w:p>
          <w:p w:rsidR="00253276" w:rsidRPr="008C0181" w:rsidRDefault="00253276" w:rsidP="008C0181">
            <w:pPr>
              <w:spacing w:after="0" w:line="240" w:lineRule="auto"/>
              <w:rPr>
                <w:rFonts w:ascii="Times New Roman" w:hAnsi="Times New Roman"/>
                <w:sz w:val="20"/>
                <w:szCs w:val="20"/>
              </w:rPr>
            </w:pP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До 01.03.2025, </w:t>
            </w:r>
            <w:r w:rsidRPr="008C0181">
              <w:rPr>
                <w:rFonts w:ascii="Times New Roman" w:hAnsi="Times New Roman"/>
                <w:sz w:val="20"/>
                <w:szCs w:val="20"/>
              </w:rPr>
              <w:br/>
              <w:t>до 01.03.2026, до</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01.03.2027</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До Департаменту фінансового забезпечення та бухгалтерського обліку подано розрахунки з пропозиціями до бюджетного запиту ДПС щодо</w:t>
            </w:r>
            <w:r w:rsidRPr="008C0181">
              <w:t xml:space="preserve"> </w:t>
            </w:r>
            <w:r w:rsidRPr="008C0181">
              <w:rPr>
                <w:rFonts w:ascii="Times New Roman" w:hAnsi="Times New Roman"/>
                <w:sz w:val="20"/>
                <w:szCs w:val="20"/>
              </w:rPr>
              <w:t>видатків для проведення Робіт</w:t>
            </w:r>
          </w:p>
        </w:tc>
        <w:tc>
          <w:tcPr>
            <w:tcW w:w="1701" w:type="dxa"/>
          </w:tcPr>
          <w:p w:rsidR="00253276" w:rsidRPr="008C0181" w:rsidRDefault="00253276" w:rsidP="008C0181">
            <w:pPr>
              <w:spacing w:after="0" w:line="240" w:lineRule="auto"/>
              <w:rPr>
                <w:rFonts w:ascii="Times New Roman" w:hAnsi="Times New Roman"/>
                <w:sz w:val="20"/>
                <w:szCs w:val="20"/>
                <w:lang w:val="ru-RU"/>
              </w:rPr>
            </w:pPr>
            <w:r w:rsidRPr="008C0181">
              <w:rPr>
                <w:rFonts w:ascii="Times New Roman" w:hAnsi="Times New Roman"/>
                <w:sz w:val="20"/>
                <w:szCs w:val="20"/>
              </w:rPr>
              <w:t>Департамент інфраструктури та господарського забезпечення</w:t>
            </w: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Структурний підрозділ інфраструктури та господарського забезпечення відповідного територіального органу ДПС</w:t>
            </w:r>
          </w:p>
        </w:tc>
      </w:tr>
      <w:tr w:rsidR="00253276" w:rsidRPr="008C0181" w:rsidTr="008C0181">
        <w:trPr>
          <w:trHeight w:val="2117"/>
        </w:trPr>
        <w:tc>
          <w:tcPr>
            <w:tcW w:w="425" w:type="dxa"/>
            <w:vMerge/>
          </w:tcPr>
          <w:p w:rsidR="00253276" w:rsidRPr="008C0181" w:rsidRDefault="00253276" w:rsidP="008C0181">
            <w:pPr>
              <w:spacing w:after="0" w:line="240" w:lineRule="auto"/>
              <w:jc w:val="center"/>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10.2. Затвердження переліку об’єктів будівництва, капітального ремонту, реконструкції та реставрації, які фінансуються за рахунок коштів загального фонду Державного бюджету України (далі – перелік об’єктів), відповідно до встановлених граничних обсягів капітальних видатків згідно </w:t>
            </w:r>
            <w:r w:rsidRPr="008C0181">
              <w:rPr>
                <w:rFonts w:ascii="Times New Roman" w:hAnsi="Times New Roman"/>
                <w:sz w:val="20"/>
                <w:szCs w:val="20"/>
              </w:rPr>
              <w:br/>
              <w:t>із затвердженим кошторисом</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Щороку, </w:t>
            </w:r>
            <w:r w:rsidRPr="008C0181">
              <w:rPr>
                <w:rFonts w:ascii="Times New Roman" w:hAnsi="Times New Roman"/>
                <w:sz w:val="20"/>
                <w:szCs w:val="20"/>
              </w:rPr>
              <w:br/>
              <w:t xml:space="preserve">внесення змін протягом поточного бюджетного року за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потреби</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Затверджено розпорядчим документом ДПС перелік об’єктів </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Департамент інфраструктури та господарського забезпечення</w:t>
            </w: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Структурний підрозділ інфраструктури та господарського забезпечення відповідного територіального органу ДПС</w:t>
            </w:r>
          </w:p>
        </w:tc>
      </w:tr>
      <w:tr w:rsidR="00253276" w:rsidRPr="008C0181" w:rsidTr="008C0181">
        <w:trPr>
          <w:trHeight w:val="300"/>
        </w:trPr>
        <w:tc>
          <w:tcPr>
            <w:tcW w:w="42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1</w:t>
            </w:r>
          </w:p>
        </w:tc>
        <w:tc>
          <w:tcPr>
            <w:tcW w:w="1559"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2</w:t>
            </w:r>
          </w:p>
        </w:tc>
        <w:tc>
          <w:tcPr>
            <w:tcW w:w="1985"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3</w:t>
            </w:r>
          </w:p>
        </w:tc>
        <w:tc>
          <w:tcPr>
            <w:tcW w:w="3544"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4</w:t>
            </w:r>
          </w:p>
        </w:tc>
        <w:tc>
          <w:tcPr>
            <w:tcW w:w="1417"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5</w:t>
            </w:r>
          </w:p>
        </w:tc>
        <w:tc>
          <w:tcPr>
            <w:tcW w:w="2977"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6</w:t>
            </w:r>
          </w:p>
        </w:tc>
        <w:tc>
          <w:tcPr>
            <w:tcW w:w="1701"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7</w:t>
            </w:r>
          </w:p>
        </w:tc>
        <w:tc>
          <w:tcPr>
            <w:tcW w:w="2693" w:type="dxa"/>
          </w:tcPr>
          <w:p w:rsidR="00253276" w:rsidRPr="008C0181" w:rsidRDefault="00253276" w:rsidP="008C0181">
            <w:pPr>
              <w:spacing w:after="0" w:line="240" w:lineRule="auto"/>
              <w:jc w:val="center"/>
              <w:rPr>
                <w:rFonts w:ascii="Times New Roman" w:hAnsi="Times New Roman"/>
                <w:b/>
                <w:sz w:val="20"/>
                <w:szCs w:val="20"/>
              </w:rPr>
            </w:pPr>
            <w:r w:rsidRPr="008C0181">
              <w:rPr>
                <w:rFonts w:ascii="Times New Roman" w:hAnsi="Times New Roman"/>
                <w:b/>
                <w:sz w:val="20"/>
                <w:szCs w:val="20"/>
              </w:rPr>
              <w:t>8</w:t>
            </w:r>
          </w:p>
        </w:tc>
      </w:tr>
      <w:tr w:rsidR="00253276" w:rsidRPr="008C0181" w:rsidTr="008C0181">
        <w:trPr>
          <w:trHeight w:val="1086"/>
        </w:trPr>
        <w:tc>
          <w:tcPr>
            <w:tcW w:w="425" w:type="dxa"/>
            <w:vMerge w:val="restart"/>
          </w:tcPr>
          <w:p w:rsidR="00253276" w:rsidRPr="008C0181" w:rsidRDefault="00253276" w:rsidP="008C0181">
            <w:pPr>
              <w:spacing w:after="0" w:line="240" w:lineRule="auto"/>
              <w:rPr>
                <w:rFonts w:ascii="Times New Roman" w:hAnsi="Times New Roman"/>
                <w:sz w:val="20"/>
                <w:szCs w:val="20"/>
              </w:rPr>
            </w:pPr>
          </w:p>
        </w:tc>
        <w:tc>
          <w:tcPr>
            <w:tcW w:w="1559" w:type="dxa"/>
            <w:vMerge w:val="restart"/>
          </w:tcPr>
          <w:p w:rsidR="00253276" w:rsidRPr="008C0181" w:rsidRDefault="00253276" w:rsidP="008C0181">
            <w:pPr>
              <w:spacing w:after="0" w:line="240" w:lineRule="auto"/>
              <w:rPr>
                <w:rFonts w:ascii="Times New Roman" w:hAnsi="Times New Roman"/>
                <w:sz w:val="20"/>
                <w:szCs w:val="20"/>
              </w:rPr>
            </w:pPr>
          </w:p>
        </w:tc>
        <w:tc>
          <w:tcPr>
            <w:tcW w:w="1985" w:type="dxa"/>
            <w:vMerge w:val="restart"/>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10.3. Проведення Робіт на об’єктах нерухомості ДПС та її територіальних органів</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Відповідно до затверд- женого переліку об’єктів</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Акти за формою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КБ-2в та довідки за формою № КБ-3, введення об’єктів в експлуатацію</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Департамент інфраструктури та господарського забезпечення</w:t>
            </w: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Структурний підрозділ інфраструктури та господарського забезпечення відповідного територіального органу ДПС</w:t>
            </w:r>
          </w:p>
        </w:tc>
      </w:tr>
      <w:tr w:rsidR="00253276" w:rsidRPr="008C0181" w:rsidTr="008C0181">
        <w:trPr>
          <w:trHeight w:val="245"/>
        </w:trPr>
        <w:tc>
          <w:tcPr>
            <w:tcW w:w="425" w:type="dxa"/>
            <w:vMerge/>
          </w:tcPr>
          <w:p w:rsidR="00253276" w:rsidRPr="008C0181" w:rsidRDefault="00253276" w:rsidP="008C0181">
            <w:pPr>
              <w:spacing w:after="0" w:line="240" w:lineRule="auto"/>
              <w:rPr>
                <w:rFonts w:ascii="Times New Roman" w:hAnsi="Times New Roman"/>
                <w:sz w:val="20"/>
                <w:szCs w:val="20"/>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10.4. Врахування заходів енергетичної ефективності під час розроблення завдань на проєктування, технічних завдань тощо при підготовці матеріалів для проведення закупівлі послуг із розроблення проєктно- кошторисної документації</w:t>
            </w:r>
          </w:p>
          <w:p w:rsidR="00253276" w:rsidRPr="008C0181" w:rsidRDefault="00253276" w:rsidP="008C0181">
            <w:pPr>
              <w:spacing w:after="0" w:line="240" w:lineRule="auto"/>
              <w:rPr>
                <w:rFonts w:ascii="Times New Roman" w:hAnsi="Times New Roman"/>
                <w:sz w:val="20"/>
                <w:szCs w:val="20"/>
              </w:rPr>
            </w:pP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Постійно</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Розроблено та затверджено завдання на проєктування, розроблено технічні завдання тощо</w:t>
            </w:r>
          </w:p>
        </w:tc>
        <w:tc>
          <w:tcPr>
            <w:tcW w:w="1701"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Департамент інфраструктури та господарського забезпечення,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енергоменеджер</w:t>
            </w:r>
          </w:p>
        </w:tc>
        <w:tc>
          <w:tcPr>
            <w:tcW w:w="2693"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Структурний підрозділ інфраструктури та господарського забезпечення відповідного територіального органу ДПС,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визначена відповідальна особа щодо діяльності СЕМ відповідного територіального органу ДПС</w:t>
            </w:r>
          </w:p>
        </w:tc>
      </w:tr>
      <w:tr w:rsidR="00253276" w:rsidRPr="008C0181" w:rsidTr="008C0181">
        <w:trPr>
          <w:trHeight w:val="599"/>
        </w:trPr>
        <w:tc>
          <w:tcPr>
            <w:tcW w:w="425"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lang w:val="en-US"/>
              </w:rPr>
              <w:t>1</w:t>
            </w:r>
            <w:r w:rsidRPr="008C0181">
              <w:rPr>
                <w:rFonts w:ascii="Times New Roman" w:hAnsi="Times New Roman"/>
                <w:sz w:val="20"/>
                <w:szCs w:val="20"/>
              </w:rPr>
              <w:t>1</w:t>
            </w:r>
          </w:p>
        </w:tc>
        <w:tc>
          <w:tcPr>
            <w:tcW w:w="1559"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Підвищення рівня підготовки працівників із питань енергоефективності</w:t>
            </w:r>
            <w:r w:rsidRPr="008C0181">
              <w:t xml:space="preserve"> </w:t>
            </w:r>
            <w:r w:rsidRPr="008C0181">
              <w:rPr>
                <w:rFonts w:ascii="Times New Roman" w:hAnsi="Times New Roman"/>
                <w:sz w:val="20"/>
                <w:szCs w:val="20"/>
              </w:rPr>
              <w:t>та енергоменеджменту</w:t>
            </w:r>
          </w:p>
        </w:tc>
        <w:tc>
          <w:tcPr>
            <w:tcW w:w="1985"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Навчання працівників структурних підрозділів / осіб, відповідальних за </w:t>
            </w:r>
            <w:r w:rsidRPr="008C0181">
              <w:rPr>
                <w:rFonts w:ascii="Times New Roman" w:hAnsi="Times New Roman"/>
                <w:sz w:val="20"/>
                <w:szCs w:val="20"/>
              </w:rPr>
              <w:br/>
              <w:t xml:space="preserve">діяльність СЕМ ДПС та </w:t>
            </w:r>
            <w:r w:rsidRPr="008C0181">
              <w:rPr>
                <w:rFonts w:ascii="Times New Roman" w:hAnsi="Times New Roman"/>
                <w:sz w:val="20"/>
                <w:szCs w:val="20"/>
              </w:rPr>
              <w:br/>
              <w:t>її територіальних органів</w:t>
            </w: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11.1. Планування видатків для проведення навчання працівників структурних підрозділів / осіб, відповідальних за діяльність СЕМ ДПС та її територіальних органів</w:t>
            </w:r>
          </w:p>
          <w:p w:rsidR="00253276" w:rsidRPr="008C0181" w:rsidRDefault="00253276" w:rsidP="008C0181">
            <w:pPr>
              <w:spacing w:after="0" w:line="240" w:lineRule="auto"/>
              <w:rPr>
                <w:rFonts w:ascii="Times New Roman" w:hAnsi="Times New Roman"/>
                <w:sz w:val="20"/>
                <w:szCs w:val="20"/>
              </w:rPr>
            </w:pPr>
          </w:p>
        </w:tc>
        <w:tc>
          <w:tcPr>
            <w:tcW w:w="1417" w:type="dxa"/>
          </w:tcPr>
          <w:p w:rsidR="00253276" w:rsidRPr="008C0181" w:rsidRDefault="00253276" w:rsidP="008C0181">
            <w:pPr>
              <w:spacing w:after="0" w:line="240" w:lineRule="auto"/>
              <w:rPr>
                <w:rFonts w:ascii="Times New Roman" w:hAnsi="Times New Roman"/>
                <w:sz w:val="20"/>
                <w:szCs w:val="20"/>
                <w:lang w:val="ru-RU"/>
              </w:rPr>
            </w:pPr>
            <w:r w:rsidRPr="008C0181">
              <w:rPr>
                <w:rFonts w:ascii="Times New Roman" w:hAnsi="Times New Roman"/>
                <w:sz w:val="20"/>
                <w:szCs w:val="20"/>
              </w:rPr>
              <w:t>До 01.03.2025</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До Департаменту фінансового забезпечення та бухгалтерського обліку подано розрахунки з пропозиціями до бюджетного запиту ДПС щодо видатків для проведення навчання працівників структурних підрозділів / осіб, відповідальних за діяльність СЕМ ДПС та її територіальних органів</w:t>
            </w:r>
          </w:p>
        </w:tc>
        <w:tc>
          <w:tcPr>
            <w:tcW w:w="1701"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 xml:space="preserve">Департамент інфраструктури та господарського забезпечення, </w:t>
            </w:r>
          </w:p>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енергоменеджер</w:t>
            </w:r>
          </w:p>
          <w:p w:rsidR="00253276" w:rsidRPr="008C0181" w:rsidRDefault="00253276" w:rsidP="008C0181">
            <w:pPr>
              <w:spacing w:after="0" w:line="240" w:lineRule="auto"/>
              <w:rPr>
                <w:rFonts w:ascii="Times New Roman" w:hAnsi="Times New Roman"/>
                <w:sz w:val="20"/>
                <w:szCs w:val="20"/>
              </w:rPr>
            </w:pPr>
          </w:p>
        </w:tc>
        <w:tc>
          <w:tcPr>
            <w:tcW w:w="2693" w:type="dxa"/>
            <w:vMerge w:val="restart"/>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Структурний підрозділ інфраструктури та господарського забезпечення</w:t>
            </w:r>
            <w:r w:rsidRPr="008C0181">
              <w:t xml:space="preserve"> </w:t>
            </w:r>
            <w:r w:rsidRPr="008C0181">
              <w:rPr>
                <w:rFonts w:ascii="Times New Roman" w:hAnsi="Times New Roman"/>
                <w:sz w:val="20"/>
                <w:szCs w:val="20"/>
              </w:rPr>
              <w:t xml:space="preserve">відповідного територіального органу ДПС, </w:t>
            </w:r>
          </w:p>
          <w:p w:rsidR="00253276" w:rsidRPr="008C0181" w:rsidRDefault="00253276" w:rsidP="008C0181">
            <w:pPr>
              <w:spacing w:after="0" w:line="240" w:lineRule="auto"/>
              <w:rPr>
                <w:rFonts w:ascii="Times New Roman" w:hAnsi="Times New Roman"/>
                <w:sz w:val="20"/>
                <w:szCs w:val="20"/>
                <w:lang w:val="ru-RU"/>
              </w:rPr>
            </w:pPr>
            <w:r w:rsidRPr="008C0181">
              <w:rPr>
                <w:rFonts w:ascii="Times New Roman" w:hAnsi="Times New Roman"/>
                <w:sz w:val="20"/>
                <w:szCs w:val="20"/>
              </w:rPr>
              <w:t>визначена відповідальна особа щодо діяльності СЕМ відповідного територіального органу ДПС</w:t>
            </w:r>
          </w:p>
        </w:tc>
      </w:tr>
      <w:tr w:rsidR="00253276" w:rsidRPr="008C0181" w:rsidTr="008C0181">
        <w:trPr>
          <w:trHeight w:val="961"/>
        </w:trPr>
        <w:tc>
          <w:tcPr>
            <w:tcW w:w="425" w:type="dxa"/>
            <w:vMerge/>
          </w:tcPr>
          <w:p w:rsidR="00253276" w:rsidRPr="008C0181" w:rsidRDefault="00253276" w:rsidP="008C0181">
            <w:pPr>
              <w:spacing w:after="0" w:line="240" w:lineRule="auto"/>
              <w:rPr>
                <w:rFonts w:ascii="Times New Roman" w:hAnsi="Times New Roman"/>
                <w:sz w:val="20"/>
                <w:szCs w:val="20"/>
                <w:lang w:val="ru-RU"/>
              </w:rPr>
            </w:pPr>
          </w:p>
        </w:tc>
        <w:tc>
          <w:tcPr>
            <w:tcW w:w="1559" w:type="dxa"/>
            <w:vMerge/>
          </w:tcPr>
          <w:p w:rsidR="00253276" w:rsidRPr="008C0181" w:rsidRDefault="00253276" w:rsidP="008C0181">
            <w:pPr>
              <w:spacing w:after="0" w:line="240" w:lineRule="auto"/>
              <w:rPr>
                <w:rFonts w:ascii="Times New Roman" w:hAnsi="Times New Roman"/>
                <w:sz w:val="20"/>
                <w:szCs w:val="20"/>
              </w:rPr>
            </w:pPr>
          </w:p>
        </w:tc>
        <w:tc>
          <w:tcPr>
            <w:tcW w:w="1985" w:type="dxa"/>
            <w:vMerge/>
          </w:tcPr>
          <w:p w:rsidR="00253276" w:rsidRPr="008C0181" w:rsidRDefault="00253276" w:rsidP="008C0181">
            <w:pPr>
              <w:spacing w:after="0" w:line="240" w:lineRule="auto"/>
              <w:rPr>
                <w:rFonts w:ascii="Times New Roman" w:hAnsi="Times New Roman"/>
                <w:sz w:val="20"/>
                <w:szCs w:val="20"/>
              </w:rPr>
            </w:pPr>
          </w:p>
        </w:tc>
        <w:tc>
          <w:tcPr>
            <w:tcW w:w="3544"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lang w:val="ru-RU"/>
              </w:rPr>
              <w:t xml:space="preserve">11.2. </w:t>
            </w:r>
            <w:r w:rsidRPr="008C0181">
              <w:rPr>
                <w:rFonts w:ascii="Times New Roman" w:hAnsi="Times New Roman"/>
                <w:sz w:val="20"/>
                <w:szCs w:val="20"/>
              </w:rPr>
              <w:t>Пройти навчання за програмами енергоефективності та/або енергоменеджменту (відповідно до графіка навчань)</w:t>
            </w:r>
            <w:r w:rsidRPr="008C0181" w:rsidDel="00512D06">
              <w:rPr>
                <w:rFonts w:ascii="Times New Roman" w:hAnsi="Times New Roman"/>
                <w:sz w:val="20"/>
                <w:szCs w:val="20"/>
              </w:rPr>
              <w:t xml:space="preserve"> </w:t>
            </w:r>
          </w:p>
        </w:tc>
        <w:tc>
          <w:tcPr>
            <w:tcW w:w="141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2026 рік</w:t>
            </w:r>
          </w:p>
        </w:tc>
        <w:tc>
          <w:tcPr>
            <w:tcW w:w="2977" w:type="dxa"/>
          </w:tcPr>
          <w:p w:rsidR="00253276" w:rsidRPr="008C0181" w:rsidRDefault="00253276" w:rsidP="008C0181">
            <w:pPr>
              <w:spacing w:after="0" w:line="240" w:lineRule="auto"/>
              <w:rPr>
                <w:rFonts w:ascii="Times New Roman" w:hAnsi="Times New Roman"/>
                <w:sz w:val="20"/>
                <w:szCs w:val="20"/>
              </w:rPr>
            </w:pPr>
            <w:r w:rsidRPr="008C0181">
              <w:rPr>
                <w:rFonts w:ascii="Times New Roman" w:hAnsi="Times New Roman"/>
                <w:sz w:val="20"/>
                <w:szCs w:val="20"/>
              </w:rPr>
              <w:t>Отримано диплом та/або сертифікат за  програмами енергоефективності та/або енергоменеджменту</w:t>
            </w:r>
          </w:p>
        </w:tc>
        <w:tc>
          <w:tcPr>
            <w:tcW w:w="1701" w:type="dxa"/>
            <w:vMerge/>
          </w:tcPr>
          <w:p w:rsidR="00253276" w:rsidRPr="008C0181" w:rsidRDefault="00253276" w:rsidP="008C0181">
            <w:pPr>
              <w:spacing w:after="0" w:line="240" w:lineRule="auto"/>
              <w:rPr>
                <w:rFonts w:ascii="Times New Roman" w:hAnsi="Times New Roman"/>
                <w:sz w:val="20"/>
                <w:szCs w:val="20"/>
              </w:rPr>
            </w:pPr>
          </w:p>
        </w:tc>
        <w:tc>
          <w:tcPr>
            <w:tcW w:w="2693" w:type="dxa"/>
            <w:vMerge/>
          </w:tcPr>
          <w:p w:rsidR="00253276" w:rsidRPr="008C0181" w:rsidRDefault="00253276" w:rsidP="008C0181">
            <w:pPr>
              <w:spacing w:after="0" w:line="240" w:lineRule="auto"/>
              <w:rPr>
                <w:rFonts w:ascii="Times New Roman" w:hAnsi="Times New Roman"/>
                <w:sz w:val="20"/>
                <w:szCs w:val="20"/>
              </w:rPr>
            </w:pPr>
          </w:p>
        </w:tc>
      </w:tr>
    </w:tbl>
    <w:p w:rsidR="00253276" w:rsidRDefault="00253276" w:rsidP="00F65259">
      <w:pPr>
        <w:spacing w:after="0"/>
        <w:ind w:left="426"/>
        <w:rPr>
          <w:rFonts w:ascii="Times New Roman" w:hAnsi="Times New Roman"/>
          <w:color w:val="333333"/>
          <w:sz w:val="28"/>
          <w:szCs w:val="28"/>
          <w:lang w:eastAsia="uk-UA"/>
        </w:rPr>
      </w:pPr>
    </w:p>
    <w:p w:rsidR="00253276" w:rsidRDefault="00253276" w:rsidP="006142A0">
      <w:pPr>
        <w:spacing w:after="0"/>
        <w:ind w:left="426"/>
        <w:rPr>
          <w:rFonts w:ascii="Times New Roman" w:hAnsi="Times New Roman"/>
          <w:color w:val="333333"/>
          <w:sz w:val="28"/>
          <w:szCs w:val="28"/>
          <w:lang w:eastAsia="uk-UA"/>
        </w:rPr>
      </w:pPr>
    </w:p>
    <w:p w:rsidR="00253276" w:rsidRPr="00985CB8" w:rsidRDefault="00253276" w:rsidP="002D6EEA">
      <w:pPr>
        <w:ind w:left="426"/>
        <w:rPr>
          <w:rFonts w:ascii="Times New Roman" w:hAnsi="Times New Roman"/>
          <w:color w:val="333333"/>
          <w:sz w:val="28"/>
          <w:szCs w:val="28"/>
          <w:lang w:val="ru-RU" w:eastAsia="uk-UA"/>
        </w:rPr>
      </w:pPr>
      <w:r w:rsidRPr="00176763">
        <w:rPr>
          <w:rFonts w:ascii="Times New Roman" w:hAnsi="Times New Roman"/>
          <w:color w:val="333333"/>
          <w:sz w:val="28"/>
          <w:szCs w:val="28"/>
          <w:lang w:eastAsia="uk-UA"/>
        </w:rPr>
        <w:t>В. о. першого заступника Голови</w:t>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sidRPr="00176763">
        <w:rPr>
          <w:rFonts w:ascii="Times New Roman" w:hAnsi="Times New Roman"/>
          <w:color w:val="333333"/>
          <w:sz w:val="28"/>
          <w:szCs w:val="28"/>
          <w:lang w:eastAsia="uk-UA"/>
        </w:rPr>
        <w:tab/>
      </w:r>
      <w:r>
        <w:rPr>
          <w:rFonts w:ascii="Times New Roman" w:hAnsi="Times New Roman"/>
          <w:color w:val="333333"/>
          <w:sz w:val="28"/>
          <w:szCs w:val="28"/>
          <w:lang w:eastAsia="uk-UA"/>
        </w:rPr>
        <w:t xml:space="preserve"> </w:t>
      </w:r>
      <w:r w:rsidRPr="00176763">
        <w:rPr>
          <w:rFonts w:ascii="Times New Roman" w:hAnsi="Times New Roman"/>
          <w:color w:val="333333"/>
          <w:sz w:val="28"/>
          <w:szCs w:val="28"/>
          <w:lang w:eastAsia="uk-UA"/>
        </w:rPr>
        <w:t xml:space="preserve">    Владислав БУГАСОВ</w:t>
      </w:r>
    </w:p>
    <w:p w:rsidR="00253276" w:rsidRDefault="00253276" w:rsidP="002D6EEA">
      <w:pPr>
        <w:ind w:left="426"/>
        <w:rPr>
          <w:rFonts w:ascii="Times New Roman" w:hAnsi="Times New Roman"/>
          <w:color w:val="333333"/>
          <w:sz w:val="28"/>
          <w:szCs w:val="28"/>
          <w:lang w:val="ru-RU" w:eastAsia="uk-UA"/>
        </w:rPr>
      </w:pPr>
      <w:bookmarkStart w:id="0" w:name="_GoBack"/>
      <w:bookmarkEnd w:id="0"/>
    </w:p>
    <w:sectPr w:rsidR="00253276" w:rsidSect="006142A0">
      <w:headerReference w:type="default" r:id="rId6"/>
      <w:pgSz w:w="16838" w:h="11906" w:orient="landscape"/>
      <w:pgMar w:top="993" w:right="395" w:bottom="284" w:left="0" w:header="142" w:footer="4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276" w:rsidRDefault="00253276" w:rsidP="00E259E5">
      <w:pPr>
        <w:spacing w:after="0" w:line="240" w:lineRule="auto"/>
      </w:pPr>
      <w:r>
        <w:separator/>
      </w:r>
    </w:p>
  </w:endnote>
  <w:endnote w:type="continuationSeparator" w:id="0">
    <w:p w:rsidR="00253276" w:rsidRDefault="00253276" w:rsidP="00E25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276" w:rsidRDefault="00253276" w:rsidP="00E259E5">
      <w:pPr>
        <w:spacing w:after="0" w:line="240" w:lineRule="auto"/>
      </w:pPr>
      <w:r>
        <w:separator/>
      </w:r>
    </w:p>
  </w:footnote>
  <w:footnote w:type="continuationSeparator" w:id="0">
    <w:p w:rsidR="00253276" w:rsidRDefault="00253276" w:rsidP="00E25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76" w:rsidRPr="00E259E5" w:rsidRDefault="00253276" w:rsidP="00EE296B">
    <w:pPr>
      <w:pStyle w:val="Header"/>
      <w:tabs>
        <w:tab w:val="left" w:pos="6795"/>
        <w:tab w:val="center" w:pos="8221"/>
      </w:tabs>
      <w:spacing w:before="2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EE296B">
      <w:rPr>
        <w:rFonts w:ascii="Times New Roman" w:hAnsi="Times New Roman"/>
        <w:sz w:val="28"/>
      </w:rPr>
      <w:fldChar w:fldCharType="begin"/>
    </w:r>
    <w:r w:rsidRPr="00EE296B">
      <w:rPr>
        <w:rFonts w:ascii="Times New Roman" w:hAnsi="Times New Roman"/>
        <w:sz w:val="28"/>
      </w:rPr>
      <w:instrText>PAGE   \* MERGEFORMAT</w:instrText>
    </w:r>
    <w:r w:rsidRPr="00EE296B">
      <w:rPr>
        <w:rFonts w:ascii="Times New Roman" w:hAnsi="Times New Roman"/>
        <w:sz w:val="28"/>
      </w:rPr>
      <w:fldChar w:fldCharType="separate"/>
    </w:r>
    <w:r>
      <w:rPr>
        <w:rFonts w:ascii="Times New Roman" w:hAnsi="Times New Roman"/>
        <w:noProof/>
        <w:sz w:val="28"/>
      </w:rPr>
      <w:t>5</w:t>
    </w:r>
    <w:r w:rsidRPr="00EE296B">
      <w:rPr>
        <w:rFonts w:ascii="Times New Roman" w:hAnsi="Times New Roman"/>
        <w:sz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643"/>
    <w:rsid w:val="000052E1"/>
    <w:rsid w:val="00012406"/>
    <w:rsid w:val="00013CDA"/>
    <w:rsid w:val="00034F58"/>
    <w:rsid w:val="00040BF5"/>
    <w:rsid w:val="00043B14"/>
    <w:rsid w:val="000442F8"/>
    <w:rsid w:val="00046879"/>
    <w:rsid w:val="00062234"/>
    <w:rsid w:val="00067E74"/>
    <w:rsid w:val="000732CA"/>
    <w:rsid w:val="0008029E"/>
    <w:rsid w:val="00083412"/>
    <w:rsid w:val="00085128"/>
    <w:rsid w:val="0009230B"/>
    <w:rsid w:val="000C762B"/>
    <w:rsid w:val="000D07B7"/>
    <w:rsid w:val="000D16DB"/>
    <w:rsid w:val="000E0B7C"/>
    <w:rsid w:val="000F32FF"/>
    <w:rsid w:val="00105F7A"/>
    <w:rsid w:val="001060D9"/>
    <w:rsid w:val="00106B04"/>
    <w:rsid w:val="00107889"/>
    <w:rsid w:val="00114ABC"/>
    <w:rsid w:val="001328E0"/>
    <w:rsid w:val="001339F0"/>
    <w:rsid w:val="001470EE"/>
    <w:rsid w:val="00172C29"/>
    <w:rsid w:val="00176763"/>
    <w:rsid w:val="00182004"/>
    <w:rsid w:val="0018673A"/>
    <w:rsid w:val="001A6185"/>
    <w:rsid w:val="001B2298"/>
    <w:rsid w:val="001B2B77"/>
    <w:rsid w:val="001D7462"/>
    <w:rsid w:val="001E33A8"/>
    <w:rsid w:val="001F37F2"/>
    <w:rsid w:val="001F51CA"/>
    <w:rsid w:val="00212478"/>
    <w:rsid w:val="00226207"/>
    <w:rsid w:val="00227401"/>
    <w:rsid w:val="002400EB"/>
    <w:rsid w:val="00243D21"/>
    <w:rsid w:val="00247E5B"/>
    <w:rsid w:val="00253276"/>
    <w:rsid w:val="002727E0"/>
    <w:rsid w:val="00285505"/>
    <w:rsid w:val="00286FF6"/>
    <w:rsid w:val="00290A0C"/>
    <w:rsid w:val="002934E8"/>
    <w:rsid w:val="00294766"/>
    <w:rsid w:val="002A4673"/>
    <w:rsid w:val="002C03A8"/>
    <w:rsid w:val="002C0F52"/>
    <w:rsid w:val="002C1FFD"/>
    <w:rsid w:val="002D0DE9"/>
    <w:rsid w:val="002D6247"/>
    <w:rsid w:val="002D6EEA"/>
    <w:rsid w:val="002E5E6D"/>
    <w:rsid w:val="002F4CC9"/>
    <w:rsid w:val="00305095"/>
    <w:rsid w:val="00315E35"/>
    <w:rsid w:val="00321DC7"/>
    <w:rsid w:val="003237D9"/>
    <w:rsid w:val="0034310E"/>
    <w:rsid w:val="003518BD"/>
    <w:rsid w:val="00357BE6"/>
    <w:rsid w:val="0038679E"/>
    <w:rsid w:val="00392A89"/>
    <w:rsid w:val="00392BF8"/>
    <w:rsid w:val="003A368F"/>
    <w:rsid w:val="003A67B5"/>
    <w:rsid w:val="003A67F4"/>
    <w:rsid w:val="003B2AAC"/>
    <w:rsid w:val="003B505B"/>
    <w:rsid w:val="003C6493"/>
    <w:rsid w:val="003C6E5B"/>
    <w:rsid w:val="003C789A"/>
    <w:rsid w:val="003D38F5"/>
    <w:rsid w:val="003D6AFE"/>
    <w:rsid w:val="003F0BD6"/>
    <w:rsid w:val="004109F7"/>
    <w:rsid w:val="0041550B"/>
    <w:rsid w:val="00416974"/>
    <w:rsid w:val="0043064E"/>
    <w:rsid w:val="004312B8"/>
    <w:rsid w:val="00453F4A"/>
    <w:rsid w:val="0045688E"/>
    <w:rsid w:val="004575E3"/>
    <w:rsid w:val="00461B78"/>
    <w:rsid w:val="00461F50"/>
    <w:rsid w:val="00463CE8"/>
    <w:rsid w:val="004759BE"/>
    <w:rsid w:val="00476C41"/>
    <w:rsid w:val="004A108B"/>
    <w:rsid w:val="004A2F40"/>
    <w:rsid w:val="004B1B8B"/>
    <w:rsid w:val="004B5CC8"/>
    <w:rsid w:val="004C2D61"/>
    <w:rsid w:val="004C76C7"/>
    <w:rsid w:val="004D7568"/>
    <w:rsid w:val="004F0905"/>
    <w:rsid w:val="004F2BFA"/>
    <w:rsid w:val="00510184"/>
    <w:rsid w:val="00512D06"/>
    <w:rsid w:val="00537EA0"/>
    <w:rsid w:val="00544177"/>
    <w:rsid w:val="00560CB6"/>
    <w:rsid w:val="0057018B"/>
    <w:rsid w:val="00570AF5"/>
    <w:rsid w:val="005765AD"/>
    <w:rsid w:val="00577C64"/>
    <w:rsid w:val="00582997"/>
    <w:rsid w:val="0058749A"/>
    <w:rsid w:val="00587CFF"/>
    <w:rsid w:val="00591249"/>
    <w:rsid w:val="005924B9"/>
    <w:rsid w:val="005A4BFF"/>
    <w:rsid w:val="005A56FC"/>
    <w:rsid w:val="005C555D"/>
    <w:rsid w:val="005E0C5D"/>
    <w:rsid w:val="00611AB9"/>
    <w:rsid w:val="006142A0"/>
    <w:rsid w:val="00614975"/>
    <w:rsid w:val="00621248"/>
    <w:rsid w:val="00633B02"/>
    <w:rsid w:val="0063623E"/>
    <w:rsid w:val="00640531"/>
    <w:rsid w:val="00647E77"/>
    <w:rsid w:val="00653DB7"/>
    <w:rsid w:val="00656A4B"/>
    <w:rsid w:val="00660CCB"/>
    <w:rsid w:val="0066605A"/>
    <w:rsid w:val="006734E9"/>
    <w:rsid w:val="006757EA"/>
    <w:rsid w:val="00676E42"/>
    <w:rsid w:val="00692ACB"/>
    <w:rsid w:val="006A0910"/>
    <w:rsid w:val="006C7F5D"/>
    <w:rsid w:val="006E3122"/>
    <w:rsid w:val="006F177F"/>
    <w:rsid w:val="006F59CC"/>
    <w:rsid w:val="00711997"/>
    <w:rsid w:val="00734323"/>
    <w:rsid w:val="007531E8"/>
    <w:rsid w:val="00754643"/>
    <w:rsid w:val="00761BAE"/>
    <w:rsid w:val="007636E1"/>
    <w:rsid w:val="00772645"/>
    <w:rsid w:val="0078259E"/>
    <w:rsid w:val="00785B44"/>
    <w:rsid w:val="00787FB4"/>
    <w:rsid w:val="007B1D39"/>
    <w:rsid w:val="007B2579"/>
    <w:rsid w:val="007B3EC4"/>
    <w:rsid w:val="007B3F18"/>
    <w:rsid w:val="007B5529"/>
    <w:rsid w:val="007E50F4"/>
    <w:rsid w:val="00812BA9"/>
    <w:rsid w:val="008133FD"/>
    <w:rsid w:val="008252FE"/>
    <w:rsid w:val="008307B3"/>
    <w:rsid w:val="008312F7"/>
    <w:rsid w:val="008336E2"/>
    <w:rsid w:val="00834622"/>
    <w:rsid w:val="00841762"/>
    <w:rsid w:val="008519DA"/>
    <w:rsid w:val="008612AC"/>
    <w:rsid w:val="00861BFA"/>
    <w:rsid w:val="00863FFC"/>
    <w:rsid w:val="0087216A"/>
    <w:rsid w:val="008728A5"/>
    <w:rsid w:val="00874D65"/>
    <w:rsid w:val="00875F93"/>
    <w:rsid w:val="008A1F55"/>
    <w:rsid w:val="008A7B46"/>
    <w:rsid w:val="008C0181"/>
    <w:rsid w:val="008C40D9"/>
    <w:rsid w:val="008C4FAA"/>
    <w:rsid w:val="008C6C5D"/>
    <w:rsid w:val="008D3E51"/>
    <w:rsid w:val="008F46E9"/>
    <w:rsid w:val="00900132"/>
    <w:rsid w:val="00910CE3"/>
    <w:rsid w:val="00915D7C"/>
    <w:rsid w:val="0091684A"/>
    <w:rsid w:val="0092275C"/>
    <w:rsid w:val="00923E44"/>
    <w:rsid w:val="00924199"/>
    <w:rsid w:val="009245A3"/>
    <w:rsid w:val="00924C8E"/>
    <w:rsid w:val="00930B0E"/>
    <w:rsid w:val="00937431"/>
    <w:rsid w:val="00942BDD"/>
    <w:rsid w:val="00972F3E"/>
    <w:rsid w:val="00976142"/>
    <w:rsid w:val="00976A45"/>
    <w:rsid w:val="00982BDA"/>
    <w:rsid w:val="00983663"/>
    <w:rsid w:val="00985CB8"/>
    <w:rsid w:val="00986119"/>
    <w:rsid w:val="009D7847"/>
    <w:rsid w:val="00A00D66"/>
    <w:rsid w:val="00A2071B"/>
    <w:rsid w:val="00A75457"/>
    <w:rsid w:val="00A83994"/>
    <w:rsid w:val="00A972A2"/>
    <w:rsid w:val="00AA21AE"/>
    <w:rsid w:val="00AA2F93"/>
    <w:rsid w:val="00AA67C8"/>
    <w:rsid w:val="00AD3651"/>
    <w:rsid w:val="00AD4527"/>
    <w:rsid w:val="00AD7C4B"/>
    <w:rsid w:val="00AF2F15"/>
    <w:rsid w:val="00AF77AF"/>
    <w:rsid w:val="00B0537C"/>
    <w:rsid w:val="00B15824"/>
    <w:rsid w:val="00B212CF"/>
    <w:rsid w:val="00B2218F"/>
    <w:rsid w:val="00B356D1"/>
    <w:rsid w:val="00B65DB3"/>
    <w:rsid w:val="00B82A2D"/>
    <w:rsid w:val="00BA484D"/>
    <w:rsid w:val="00BC5FDE"/>
    <w:rsid w:val="00BD7364"/>
    <w:rsid w:val="00C02604"/>
    <w:rsid w:val="00C12BCA"/>
    <w:rsid w:val="00C20D12"/>
    <w:rsid w:val="00C252DE"/>
    <w:rsid w:val="00C40EB0"/>
    <w:rsid w:val="00C57879"/>
    <w:rsid w:val="00C83595"/>
    <w:rsid w:val="00C90360"/>
    <w:rsid w:val="00C92029"/>
    <w:rsid w:val="00C96BDF"/>
    <w:rsid w:val="00CA3F16"/>
    <w:rsid w:val="00CB5A5E"/>
    <w:rsid w:val="00CC4AE9"/>
    <w:rsid w:val="00CD0A6E"/>
    <w:rsid w:val="00CF2BB8"/>
    <w:rsid w:val="00D07B10"/>
    <w:rsid w:val="00D136AC"/>
    <w:rsid w:val="00D1457B"/>
    <w:rsid w:val="00D213F1"/>
    <w:rsid w:val="00D2564D"/>
    <w:rsid w:val="00D30AE3"/>
    <w:rsid w:val="00D43778"/>
    <w:rsid w:val="00D47276"/>
    <w:rsid w:val="00D824D7"/>
    <w:rsid w:val="00D836D5"/>
    <w:rsid w:val="00D84AC5"/>
    <w:rsid w:val="00D87355"/>
    <w:rsid w:val="00DA105D"/>
    <w:rsid w:val="00DA1A76"/>
    <w:rsid w:val="00DA272B"/>
    <w:rsid w:val="00DA2E13"/>
    <w:rsid w:val="00DC1DCB"/>
    <w:rsid w:val="00DC5EE4"/>
    <w:rsid w:val="00DD1E96"/>
    <w:rsid w:val="00DD38C2"/>
    <w:rsid w:val="00DE46B8"/>
    <w:rsid w:val="00E00CC6"/>
    <w:rsid w:val="00E256A5"/>
    <w:rsid w:val="00E259E5"/>
    <w:rsid w:val="00E50E5B"/>
    <w:rsid w:val="00E52B58"/>
    <w:rsid w:val="00E5366B"/>
    <w:rsid w:val="00E92D9F"/>
    <w:rsid w:val="00EB327C"/>
    <w:rsid w:val="00EB62FD"/>
    <w:rsid w:val="00EE296B"/>
    <w:rsid w:val="00EE4FEB"/>
    <w:rsid w:val="00EE5FD8"/>
    <w:rsid w:val="00F0007C"/>
    <w:rsid w:val="00F0739C"/>
    <w:rsid w:val="00F35A24"/>
    <w:rsid w:val="00F431ED"/>
    <w:rsid w:val="00F44548"/>
    <w:rsid w:val="00F45BD0"/>
    <w:rsid w:val="00F60820"/>
    <w:rsid w:val="00F63E89"/>
    <w:rsid w:val="00F65259"/>
    <w:rsid w:val="00F73618"/>
    <w:rsid w:val="00F87CAD"/>
    <w:rsid w:val="00F90CFF"/>
    <w:rsid w:val="00FA7D0F"/>
    <w:rsid w:val="00FC5BD2"/>
    <w:rsid w:val="00FF6B9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546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1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CDA"/>
    <w:rPr>
      <w:rFonts w:ascii="Tahoma" w:hAnsi="Tahoma" w:cs="Tahoma"/>
      <w:sz w:val="16"/>
      <w:szCs w:val="16"/>
    </w:rPr>
  </w:style>
  <w:style w:type="paragraph" w:styleId="Header">
    <w:name w:val="header"/>
    <w:basedOn w:val="Normal"/>
    <w:link w:val="HeaderChar"/>
    <w:uiPriority w:val="99"/>
    <w:rsid w:val="00E259E5"/>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E259E5"/>
    <w:rPr>
      <w:rFonts w:cs="Times New Roman"/>
    </w:rPr>
  </w:style>
  <w:style w:type="paragraph" w:styleId="Footer">
    <w:name w:val="footer"/>
    <w:basedOn w:val="Normal"/>
    <w:link w:val="FooterChar"/>
    <w:uiPriority w:val="99"/>
    <w:rsid w:val="00E259E5"/>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E259E5"/>
    <w:rPr>
      <w:rFonts w:cs="Times New Roman"/>
    </w:rPr>
  </w:style>
  <w:style w:type="paragraph" w:styleId="ListParagraph">
    <w:name w:val="List Paragraph"/>
    <w:basedOn w:val="Normal"/>
    <w:uiPriority w:val="99"/>
    <w:qFormat/>
    <w:rsid w:val="002C1FFD"/>
    <w:pPr>
      <w:ind w:left="720"/>
      <w:contextualSpacing/>
    </w:pPr>
  </w:style>
</w:styles>
</file>

<file path=word/webSettings.xml><?xml version="1.0" encoding="utf-8"?>
<w:webSettings xmlns:r="http://schemas.openxmlformats.org/officeDocument/2006/relationships" xmlns:w="http://schemas.openxmlformats.org/wordprocessingml/2006/main">
  <w:divs>
    <w:div w:id="1950820669">
      <w:marLeft w:val="0"/>
      <w:marRight w:val="0"/>
      <w:marTop w:val="0"/>
      <w:marBottom w:val="0"/>
      <w:divBdr>
        <w:top w:val="none" w:sz="0" w:space="0" w:color="auto"/>
        <w:left w:val="none" w:sz="0" w:space="0" w:color="auto"/>
        <w:bottom w:val="none" w:sz="0" w:space="0" w:color="auto"/>
        <w:right w:val="none" w:sz="0" w:space="0" w:color="auto"/>
      </w:divBdr>
    </w:div>
    <w:div w:id="1950820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8526</Words>
  <Characters>4861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ЧЕРНУХА ОЛЕКСАНДР МИКОЛАЙОВИЧ</dc:creator>
  <cp:keywords/>
  <dc:description/>
  <cp:lastModifiedBy>Admin</cp:lastModifiedBy>
  <cp:revision>2</cp:revision>
  <cp:lastPrinted>2025-01-20T08:23:00Z</cp:lastPrinted>
  <dcterms:created xsi:type="dcterms:W3CDTF">2025-02-03T06:39:00Z</dcterms:created>
  <dcterms:modified xsi:type="dcterms:W3CDTF">2025-02-03T06:39:00Z</dcterms:modified>
</cp:coreProperties>
</file>